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7F210414"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t>R2-</w:t>
      </w:r>
      <w:r w:rsidR="00124479" w:rsidRPr="005A5862">
        <w:rPr>
          <w:bCs/>
          <w:noProof w:val="0"/>
          <w:sz w:val="24"/>
          <w:szCs w:val="24"/>
        </w:rPr>
        <w:t>2</w:t>
      </w:r>
      <w:r w:rsidR="00124479">
        <w:rPr>
          <w:bCs/>
          <w:noProof w:val="0"/>
          <w:sz w:val="24"/>
          <w:szCs w:val="24"/>
        </w:rPr>
        <w:t>5</w:t>
      </w:r>
      <w:r w:rsidR="00124479">
        <w:rPr>
          <w:bCs/>
          <w:noProof w:val="0"/>
          <w:sz w:val="24"/>
          <w:szCs w:val="24"/>
        </w:rPr>
        <w:t>0</w:t>
      </w:r>
      <w:r w:rsidR="008A377E">
        <w:rPr>
          <w:bCs/>
          <w:noProof w:val="0"/>
          <w:sz w:val="24"/>
          <w:szCs w:val="24"/>
        </w:rPr>
        <w:t>6136</w:t>
      </w:r>
    </w:p>
    <w:p w14:paraId="3723E1D3" w14:textId="5525A70C" w:rsidR="005432D9" w:rsidRPr="005A5862" w:rsidRDefault="00B859D3" w:rsidP="00541A65">
      <w:pPr>
        <w:pStyle w:val="Header"/>
        <w:tabs>
          <w:tab w:val="right" w:pos="9641"/>
        </w:tabs>
        <w:rPr>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3EC86E8B"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6272">
        <w:rPr>
          <w:rFonts w:cs="Arial"/>
          <w:b/>
          <w:bCs/>
          <w:sz w:val="24"/>
          <w:lang w:eastAsia="ja-JP"/>
        </w:rPr>
        <w:t>8</w:t>
      </w:r>
      <w:r>
        <w:rPr>
          <w:rFonts w:cs="Arial"/>
          <w:b/>
          <w:bCs/>
          <w:sz w:val="24"/>
          <w:lang w:eastAsia="ja-JP"/>
        </w:rPr>
        <w:t>.</w:t>
      </w:r>
      <w:r w:rsidR="00BD6272">
        <w:rPr>
          <w:rFonts w:cs="Arial"/>
          <w:b/>
          <w:bCs/>
          <w:sz w:val="24"/>
          <w:lang w:eastAsia="ja-JP"/>
        </w:rPr>
        <w:t>3</w:t>
      </w:r>
      <w:r>
        <w:rPr>
          <w:rFonts w:cs="Arial"/>
          <w:b/>
          <w:bCs/>
          <w:sz w:val="24"/>
          <w:lang w:eastAsia="ja-JP"/>
        </w:rPr>
        <w:t>.</w:t>
      </w:r>
      <w:r w:rsidR="00BD6272">
        <w:rPr>
          <w:rFonts w:cs="Arial"/>
          <w:b/>
          <w:bCs/>
          <w:sz w:val="24"/>
          <w:lang w:eastAsia="ja-JP"/>
        </w:rPr>
        <w:t>2.3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32316D47"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D6272" w:rsidRPr="00BD6272">
        <w:rPr>
          <w:rFonts w:ascii="Arial" w:hAnsi="Arial" w:cs="Arial"/>
          <w:b/>
          <w:bCs/>
          <w:sz w:val="24"/>
        </w:rPr>
        <w:t>Data collection</w:t>
      </w:r>
      <w:r w:rsidR="00BD6272">
        <w:rPr>
          <w:rFonts w:ascii="Arial" w:hAnsi="Arial" w:cs="Arial"/>
          <w:b/>
          <w:bCs/>
          <w:sz w:val="24"/>
        </w:rPr>
        <w:t xml:space="preserve"> for UE</w:t>
      </w:r>
      <w:r w:rsidR="0031350F">
        <w:rPr>
          <w:rFonts w:ascii="Arial" w:hAnsi="Arial" w:cs="Arial"/>
          <w:b/>
          <w:bCs/>
          <w:sz w:val="24"/>
        </w:rPr>
        <w:t xml:space="preserve"> </w:t>
      </w:r>
      <w:r w:rsidR="00BD6272">
        <w:rPr>
          <w:rFonts w:ascii="Arial" w:hAnsi="Arial" w:cs="Arial"/>
          <w:b/>
          <w:bCs/>
          <w:sz w:val="24"/>
        </w:rPr>
        <w:t>side</w:t>
      </w:r>
      <w:r w:rsidR="000D4655">
        <w:rPr>
          <w:rFonts w:ascii="Arial" w:hAnsi="Arial" w:cs="Arial"/>
          <w:b/>
          <w:bCs/>
          <w:sz w:val="24"/>
        </w:rPr>
        <w:t>d model</w:t>
      </w:r>
    </w:p>
    <w:p w14:paraId="7D015DD9" w14:textId="1B8EA31D"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D6272">
        <w:rPr>
          <w:rFonts w:ascii="Arial" w:hAnsi="Arial" w:cs="Arial"/>
          <w:b/>
          <w:bCs/>
          <w:sz w:val="24"/>
        </w:rPr>
        <w:t>FS_NR_AIML_Mob</w:t>
      </w:r>
      <w:proofErr w:type="spellEnd"/>
      <w:r w:rsidR="00753016">
        <w:rPr>
          <w:rFonts w:ascii="Arial" w:hAnsi="Arial" w:cs="Arial"/>
          <w:b/>
          <w:bCs/>
          <w:sz w:val="24"/>
        </w:rPr>
        <w:t xml:space="preserve"> – Release</w:t>
      </w:r>
      <w:r w:rsidR="009458B4">
        <w:rPr>
          <w:rFonts w:ascii="Arial" w:hAnsi="Arial" w:cs="Arial"/>
          <w:b/>
          <w:bCs/>
          <w:sz w:val="24"/>
        </w:rPr>
        <w:t xml:space="preserve"> </w:t>
      </w:r>
      <w:r w:rsidR="00753016">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Default="008B549E" w:rsidP="008B549E">
      <w:pPr>
        <w:pStyle w:val="Heading1"/>
      </w:pPr>
      <w:r w:rsidRPr="006E13D1">
        <w:t>1</w:t>
      </w:r>
      <w:r w:rsidRPr="006E13D1">
        <w:tab/>
      </w:r>
      <w:r>
        <w:t>Introduction</w:t>
      </w:r>
    </w:p>
    <w:p w14:paraId="5354131C" w14:textId="4C4CEFC7" w:rsidR="00F62817" w:rsidRDefault="00F62817" w:rsidP="00F62817">
      <w:r>
        <w:t>The following proposals were noted in RAN2#130</w:t>
      </w:r>
      <w:r w:rsidR="00B51EA3">
        <w:t xml:space="preserve"> for AI mobility</w:t>
      </w:r>
      <w:r>
        <w:t>:</w:t>
      </w:r>
    </w:p>
    <w:tbl>
      <w:tblPr>
        <w:tblStyle w:val="TableGrid"/>
        <w:tblW w:w="0" w:type="auto"/>
        <w:tblLook w:val="04A0" w:firstRow="1" w:lastRow="0" w:firstColumn="1" w:lastColumn="0" w:noHBand="0" w:noVBand="1"/>
      </w:tblPr>
      <w:tblGrid>
        <w:gridCol w:w="9631"/>
      </w:tblGrid>
      <w:tr w:rsidR="00B46E56" w:rsidRPr="00B46E56" w14:paraId="37C3BE52" w14:textId="77777777">
        <w:tc>
          <w:tcPr>
            <w:tcW w:w="9631" w:type="dxa"/>
          </w:tcPr>
          <w:p w14:paraId="668252D7" w14:textId="77777777" w:rsidR="00B46E56" w:rsidRPr="00B46E56" w:rsidRDefault="00B46E56" w:rsidP="00B46E56">
            <w:pPr>
              <w:pStyle w:val="Doc-title"/>
              <w:rPr>
                <w:rFonts w:ascii="Times New Roman" w:eastAsiaTheme="minorEastAsia" w:hAnsi="Times New Roman"/>
                <w:szCs w:val="20"/>
              </w:rPr>
            </w:pPr>
            <w:r w:rsidRPr="00B46E56">
              <w:rPr>
                <w:rFonts w:ascii="Times New Roman" w:eastAsiaTheme="minorEastAsia" w:hAnsi="Times New Roman"/>
                <w:szCs w:val="20"/>
              </w:rPr>
              <w:t>R2-2503593</w:t>
            </w:r>
            <w:r w:rsidRPr="00B46E56">
              <w:rPr>
                <w:rFonts w:ascii="Times New Roman" w:eastAsiaTheme="minorEastAsia" w:hAnsi="Times New Roman"/>
                <w:szCs w:val="20"/>
              </w:rPr>
              <w:tab/>
              <w:t>Discussion on data collection for AIML mobility</w:t>
            </w:r>
            <w:r w:rsidRPr="00B46E56">
              <w:rPr>
                <w:rFonts w:ascii="Times New Roman" w:eastAsiaTheme="minorEastAsia" w:hAnsi="Times New Roman"/>
                <w:szCs w:val="20"/>
              </w:rPr>
              <w:tab/>
              <w:t>CATT, Turkcell</w:t>
            </w:r>
            <w:r w:rsidRPr="00B46E56">
              <w:rPr>
                <w:rFonts w:ascii="Times New Roman" w:eastAsiaTheme="minorEastAsia" w:hAnsi="Times New Roman"/>
                <w:szCs w:val="20"/>
              </w:rPr>
              <w:tab/>
              <w:t>discussion</w:t>
            </w:r>
            <w:r w:rsidRPr="00B46E56">
              <w:rPr>
                <w:rFonts w:ascii="Times New Roman" w:eastAsiaTheme="minorEastAsia" w:hAnsi="Times New Roman"/>
                <w:szCs w:val="20"/>
              </w:rPr>
              <w:tab/>
              <w:t>Rel-19</w:t>
            </w:r>
            <w:r w:rsidRPr="00B46E56">
              <w:rPr>
                <w:rFonts w:ascii="Times New Roman" w:eastAsiaTheme="minorEastAsia" w:hAnsi="Times New Roman"/>
                <w:szCs w:val="20"/>
              </w:rPr>
              <w:tab/>
              <w:t>FS_NR_AIML_Mob</w:t>
            </w:r>
          </w:p>
          <w:p w14:paraId="30B0FBB7" w14:textId="77777777" w:rsidR="00B46E56" w:rsidRPr="00B46E56" w:rsidRDefault="00B46E56" w:rsidP="00B46E56">
            <w:pPr>
              <w:pStyle w:val="Doc-text2"/>
              <w:rPr>
                <w:rFonts w:ascii="Times New Roman" w:hAnsi="Times New Roman"/>
                <w:szCs w:val="20"/>
              </w:rPr>
            </w:pPr>
            <w:r w:rsidRPr="00B46E56">
              <w:rPr>
                <w:rFonts w:ascii="Times New Roman" w:hAnsi="Times New Roman"/>
                <w:szCs w:val="20"/>
              </w:rPr>
              <w:t>Proposal 8: The following agreements on UE requests data collection for UE-side data collection in AI/ML PHY are also applied to RRM measurement prediction.</w:t>
            </w:r>
          </w:p>
          <w:p w14:paraId="10B56DC1" w14:textId="77777777" w:rsidR="00B46E56" w:rsidRPr="00B46E56" w:rsidRDefault="00B46E56" w:rsidP="00B46E56">
            <w:pPr>
              <w:pStyle w:val="Doc-text2"/>
              <w:numPr>
                <w:ilvl w:val="0"/>
                <w:numId w:val="19"/>
              </w:numPr>
              <w:rPr>
                <w:rFonts w:ascii="Times New Roman" w:hAnsi="Times New Roman"/>
                <w:szCs w:val="20"/>
              </w:rPr>
            </w:pPr>
            <w:r w:rsidRPr="00B46E56">
              <w:rPr>
                <w:rFonts w:ascii="Times New Roman" w:hAnsi="Times New Roman"/>
                <w:szCs w:val="20"/>
              </w:rPr>
              <w:t>The UE can request measurement configuration for data collection. The request can contain one or more of the following:</w:t>
            </w:r>
          </w:p>
          <w:p w14:paraId="1B404986" w14:textId="77777777" w:rsidR="00B46E56" w:rsidRPr="00B46E56" w:rsidRDefault="00B46E56" w:rsidP="00B46E56">
            <w:pPr>
              <w:pStyle w:val="Doc-text2"/>
              <w:numPr>
                <w:ilvl w:val="1"/>
                <w:numId w:val="19"/>
              </w:numPr>
              <w:rPr>
                <w:rFonts w:ascii="Times New Roman" w:hAnsi="Times New Roman"/>
                <w:szCs w:val="20"/>
              </w:rPr>
            </w:pPr>
            <w:r w:rsidRPr="00B46E56">
              <w:rPr>
                <w:rFonts w:ascii="Times New Roman" w:hAnsi="Times New Roman"/>
                <w:szCs w:val="20"/>
              </w:rPr>
              <w:t>An indication on start/stop of data collection</w:t>
            </w:r>
          </w:p>
          <w:p w14:paraId="0C516D4E" w14:textId="77777777" w:rsidR="00B46E56" w:rsidRPr="00B46E56" w:rsidRDefault="00B46E56" w:rsidP="00B46E56">
            <w:pPr>
              <w:pStyle w:val="Doc-text2"/>
              <w:numPr>
                <w:ilvl w:val="1"/>
                <w:numId w:val="19"/>
              </w:numPr>
              <w:rPr>
                <w:rFonts w:ascii="Times New Roman" w:hAnsi="Times New Roman"/>
                <w:szCs w:val="20"/>
              </w:rPr>
            </w:pPr>
            <w:r w:rsidRPr="00B46E56">
              <w:rPr>
                <w:rFonts w:ascii="Times New Roman" w:hAnsi="Times New Roman"/>
                <w:szCs w:val="20"/>
              </w:rPr>
              <w:t>Preferred configuration from a list of candidate configurations provided by NW. It is up to network what it configures at the end.</w:t>
            </w:r>
          </w:p>
          <w:p w14:paraId="2ADAF1B9" w14:textId="77777777" w:rsidR="00B46E56" w:rsidRPr="00B46E56" w:rsidRDefault="00B46E56" w:rsidP="00B46E56">
            <w:pPr>
              <w:pStyle w:val="Doc-text2"/>
              <w:numPr>
                <w:ilvl w:val="0"/>
                <w:numId w:val="19"/>
              </w:numPr>
              <w:rPr>
                <w:rFonts w:ascii="Times New Roman" w:hAnsi="Times New Roman"/>
                <w:szCs w:val="20"/>
              </w:rPr>
            </w:pPr>
            <w:r w:rsidRPr="00B46E56">
              <w:rPr>
                <w:rFonts w:ascii="Times New Roman" w:hAnsi="Times New Roman"/>
                <w:szCs w:val="20"/>
              </w:rPr>
              <w:t>Introduce UAI message for UE request of data collection measurement configuration. And it is up to UE implementation when to send the request.</w:t>
            </w:r>
          </w:p>
          <w:p w14:paraId="2C781C60" w14:textId="77777777" w:rsidR="00B46E56" w:rsidRPr="00B46E56" w:rsidRDefault="00B46E56" w:rsidP="00B46E56">
            <w:pPr>
              <w:pStyle w:val="Doc-text2"/>
              <w:rPr>
                <w:rFonts w:ascii="Times New Roman" w:hAnsi="Times New Roman"/>
                <w:szCs w:val="20"/>
              </w:rPr>
            </w:pPr>
            <w:r w:rsidRPr="00B46E56">
              <w:rPr>
                <w:rFonts w:ascii="Times New Roman" w:hAnsi="Times New Roman"/>
                <w:szCs w:val="20"/>
              </w:rPr>
              <w:t>Proposal 9: The following agreements on data collection configuration for UE-side data collection in AI/ML PHY are also applied to RRM measurement prediction.</w:t>
            </w:r>
          </w:p>
          <w:p w14:paraId="16E5645F" w14:textId="77777777" w:rsidR="00B46E56" w:rsidRPr="00B46E56" w:rsidRDefault="00B46E56" w:rsidP="00B46E56">
            <w:pPr>
              <w:pStyle w:val="Doc-text2"/>
              <w:numPr>
                <w:ilvl w:val="0"/>
                <w:numId w:val="19"/>
              </w:numPr>
              <w:rPr>
                <w:rFonts w:ascii="Times New Roman" w:hAnsi="Times New Roman"/>
                <w:szCs w:val="20"/>
              </w:rPr>
            </w:pPr>
            <w:r w:rsidRPr="00B46E56">
              <w:rPr>
                <w:rFonts w:ascii="Times New Roman" w:hAnsi="Times New Roman"/>
                <w:szCs w:val="20"/>
              </w:rPr>
              <w:t>The network can provide or release the data collection configuration (at any point in time), with or without UE request.</w:t>
            </w:r>
          </w:p>
          <w:p w14:paraId="79484DA6" w14:textId="77777777" w:rsidR="00B46E56" w:rsidRPr="00B46E56" w:rsidRDefault="00B46E56" w:rsidP="00B46E56">
            <w:pPr>
              <w:pStyle w:val="Doc-text2"/>
              <w:numPr>
                <w:ilvl w:val="0"/>
                <w:numId w:val="19"/>
              </w:numPr>
              <w:rPr>
                <w:rFonts w:ascii="Times New Roman" w:hAnsi="Times New Roman"/>
                <w:szCs w:val="20"/>
              </w:rPr>
            </w:pPr>
            <w:r w:rsidRPr="00B46E56">
              <w:rPr>
                <w:rFonts w:ascii="Times New Roman" w:hAnsi="Times New Roman"/>
                <w:szCs w:val="20"/>
              </w:rPr>
              <w:t>The following methods for network control of the initiation and configuration for data collection:</w:t>
            </w:r>
          </w:p>
          <w:p w14:paraId="65D7E1E6" w14:textId="77777777" w:rsidR="00B46E56" w:rsidRPr="00B46E56" w:rsidRDefault="00B46E56" w:rsidP="00B46E56">
            <w:pPr>
              <w:pStyle w:val="Doc-text2"/>
              <w:numPr>
                <w:ilvl w:val="1"/>
                <w:numId w:val="19"/>
              </w:numPr>
              <w:rPr>
                <w:rFonts w:ascii="Times New Roman" w:hAnsi="Times New Roman"/>
                <w:szCs w:val="20"/>
              </w:rPr>
            </w:pPr>
            <w:r w:rsidRPr="00B46E56">
              <w:rPr>
                <w:rFonts w:ascii="Times New Roman" w:hAnsi="Times New Roman"/>
                <w:szCs w:val="20"/>
              </w:rPr>
              <w:t>The network can decide when to start/stop the data collection and send configuration.</w:t>
            </w:r>
          </w:p>
          <w:p w14:paraId="2602137E" w14:textId="77777777" w:rsidR="00B46E56" w:rsidRPr="00B46E56" w:rsidRDefault="00B46E56" w:rsidP="00B46E56">
            <w:pPr>
              <w:pStyle w:val="Doc-text2"/>
              <w:numPr>
                <w:ilvl w:val="1"/>
                <w:numId w:val="19"/>
              </w:numPr>
              <w:rPr>
                <w:rFonts w:ascii="Times New Roman" w:hAnsi="Times New Roman"/>
                <w:szCs w:val="20"/>
              </w:rPr>
            </w:pPr>
            <w:r w:rsidRPr="00B46E56">
              <w:rPr>
                <w:rFonts w:ascii="Times New Roman" w:hAnsi="Times New Roman"/>
                <w:szCs w:val="20"/>
              </w:rPr>
              <w:t>The network can configure whether UE is allowed to initiate request for data collection (e.g. start/stop indication).</w:t>
            </w:r>
          </w:p>
          <w:p w14:paraId="38B28192" w14:textId="77777777" w:rsidR="00B46E56" w:rsidRPr="00B46E56" w:rsidRDefault="00B46E56" w:rsidP="00B46E56">
            <w:pPr>
              <w:pStyle w:val="Doc-text2"/>
              <w:numPr>
                <w:ilvl w:val="0"/>
                <w:numId w:val="19"/>
              </w:numPr>
              <w:rPr>
                <w:rFonts w:ascii="Times New Roman" w:hAnsi="Times New Roman"/>
                <w:szCs w:val="20"/>
              </w:rPr>
            </w:pPr>
            <w:r w:rsidRPr="00B46E56">
              <w:rPr>
                <w:rFonts w:ascii="Times New Roman" w:hAnsi="Times New Roman"/>
                <w:szCs w:val="20"/>
              </w:rPr>
              <w:t>Data collection related configuration(s) and associated ID(s</w:t>
            </w:r>
            <w:proofErr w:type="gramStart"/>
            <w:r w:rsidRPr="00B46E56">
              <w:rPr>
                <w:rFonts w:ascii="Times New Roman" w:hAnsi="Times New Roman"/>
                <w:szCs w:val="20"/>
              </w:rPr>
              <w:t>)(</w:t>
            </w:r>
            <w:proofErr w:type="gramEnd"/>
            <w:r w:rsidRPr="00B46E56">
              <w:rPr>
                <w:rFonts w:ascii="Times New Roman" w:hAnsi="Times New Roman"/>
                <w:szCs w:val="20"/>
              </w:rPr>
              <w:t>if needed) can be included in training data collection configuration.</w:t>
            </w:r>
          </w:p>
          <w:p w14:paraId="33218BBE" w14:textId="77777777" w:rsidR="00B46E56" w:rsidRPr="00B46E56" w:rsidRDefault="00B46E56" w:rsidP="00B46E56">
            <w:pPr>
              <w:pStyle w:val="Doc-text2"/>
              <w:rPr>
                <w:rFonts w:ascii="Times New Roman" w:hAnsi="Times New Roman"/>
                <w:szCs w:val="20"/>
              </w:rPr>
            </w:pPr>
            <w:r w:rsidRPr="00B46E56">
              <w:rPr>
                <w:rFonts w:ascii="Times New Roman" w:hAnsi="Times New Roman"/>
                <w:szCs w:val="20"/>
              </w:rPr>
              <w:t>Proposal 10: For RRM measurement prediction, legacy L3 RRM measurement framework is used to provide UE-side data collection configuration from network to UE.</w:t>
            </w:r>
          </w:p>
          <w:p w14:paraId="28FAB95D" w14:textId="77777777" w:rsidR="00B46E56" w:rsidRPr="00B46E56" w:rsidRDefault="00B46E56" w:rsidP="00B46E56">
            <w:pPr>
              <w:pStyle w:val="Agreement"/>
              <w:tabs>
                <w:tab w:val="clear" w:pos="9990"/>
              </w:tabs>
              <w:overflowPunct/>
              <w:autoSpaceDE/>
              <w:autoSpaceDN/>
              <w:adjustRightInd/>
              <w:ind w:left="1620" w:hanging="360"/>
              <w:textAlignment w:val="auto"/>
              <w:rPr>
                <w:rFonts w:ascii="Times New Roman" w:hAnsi="Times New Roman"/>
              </w:rPr>
            </w:pPr>
            <w:r w:rsidRPr="00B46E56">
              <w:rPr>
                <w:rFonts w:ascii="Times New Roman" w:hAnsi="Times New Roman"/>
              </w:rPr>
              <w:t>Noted</w:t>
            </w:r>
          </w:p>
          <w:p w14:paraId="35A5E73F" w14:textId="77777777" w:rsidR="00B46E56" w:rsidRPr="00B46E56" w:rsidRDefault="00B46E56" w:rsidP="00B46E56">
            <w:pPr>
              <w:pStyle w:val="Doc-text2"/>
              <w:rPr>
                <w:rFonts w:ascii="Times New Roman" w:hAnsi="Times New Roman"/>
                <w:szCs w:val="20"/>
              </w:rPr>
            </w:pPr>
          </w:p>
          <w:p w14:paraId="38A53A26" w14:textId="77777777" w:rsidR="00B46E56" w:rsidRPr="00B46E56" w:rsidRDefault="00B46E56" w:rsidP="00B46E56">
            <w:pPr>
              <w:pStyle w:val="Doc-title"/>
              <w:rPr>
                <w:rFonts w:ascii="Times New Roman" w:eastAsiaTheme="minorEastAsia" w:hAnsi="Times New Roman"/>
                <w:szCs w:val="20"/>
              </w:rPr>
            </w:pPr>
            <w:r w:rsidRPr="00B46E56">
              <w:rPr>
                <w:rFonts w:ascii="Times New Roman" w:eastAsiaTheme="minorEastAsia" w:hAnsi="Times New Roman"/>
                <w:szCs w:val="20"/>
              </w:rPr>
              <w:t>R2-2504380</w:t>
            </w:r>
            <w:r w:rsidRPr="00B46E56">
              <w:rPr>
                <w:rFonts w:ascii="Times New Roman" w:eastAsiaTheme="minorEastAsia" w:hAnsi="Times New Roman"/>
                <w:szCs w:val="20"/>
              </w:rPr>
              <w:tab/>
              <w:t>Discussion on data collection for AI Mob</w:t>
            </w:r>
            <w:r w:rsidRPr="00B46E56">
              <w:rPr>
                <w:rFonts w:ascii="Times New Roman" w:eastAsiaTheme="minorEastAsia" w:hAnsi="Times New Roman"/>
                <w:szCs w:val="20"/>
              </w:rPr>
              <w:tab/>
              <w:t>CMCC</w:t>
            </w:r>
            <w:r w:rsidRPr="00B46E56">
              <w:rPr>
                <w:rFonts w:ascii="Times New Roman" w:eastAsiaTheme="minorEastAsia" w:hAnsi="Times New Roman"/>
                <w:szCs w:val="20"/>
              </w:rPr>
              <w:tab/>
              <w:t>discussion</w:t>
            </w:r>
            <w:r w:rsidRPr="00B46E56">
              <w:rPr>
                <w:rFonts w:ascii="Times New Roman" w:eastAsiaTheme="minorEastAsia" w:hAnsi="Times New Roman"/>
                <w:szCs w:val="20"/>
              </w:rPr>
              <w:tab/>
              <w:t>Rel-19</w:t>
            </w:r>
            <w:r w:rsidRPr="00B46E56">
              <w:rPr>
                <w:rFonts w:ascii="Times New Roman" w:eastAsiaTheme="minorEastAsia" w:hAnsi="Times New Roman"/>
                <w:szCs w:val="20"/>
              </w:rPr>
              <w:tab/>
              <w:t>FS_NR_AIML_Mob</w:t>
            </w:r>
          </w:p>
          <w:p w14:paraId="35B48A9D" w14:textId="77777777" w:rsidR="00B46E56" w:rsidRPr="00B46E56" w:rsidRDefault="00B46E56" w:rsidP="00B46E56">
            <w:pPr>
              <w:pStyle w:val="Doc-text2"/>
              <w:rPr>
                <w:rFonts w:ascii="Times New Roman" w:hAnsi="Times New Roman"/>
                <w:szCs w:val="20"/>
              </w:rPr>
            </w:pPr>
            <w:r w:rsidRPr="00B46E56">
              <w:rPr>
                <w:rFonts w:ascii="Times New Roman" w:hAnsi="Times New Roman"/>
                <w:szCs w:val="20"/>
              </w:rPr>
              <w:t>Proposal 16: RAN2 takes Table 2 as starting point for model training data collection for measurement event prediction.</w:t>
            </w:r>
          </w:p>
          <w:p w14:paraId="6A367576" w14:textId="77777777" w:rsidR="00B46E56" w:rsidRPr="00B46E56" w:rsidRDefault="00B46E56" w:rsidP="00B46E56">
            <w:pPr>
              <w:pStyle w:val="Agreement"/>
              <w:tabs>
                <w:tab w:val="clear" w:pos="9990"/>
              </w:tabs>
              <w:overflowPunct/>
              <w:autoSpaceDE/>
              <w:autoSpaceDN/>
              <w:adjustRightInd/>
              <w:ind w:left="1620" w:hanging="360"/>
              <w:textAlignment w:val="auto"/>
              <w:rPr>
                <w:rFonts w:ascii="Times New Roman" w:hAnsi="Times New Roman"/>
              </w:rPr>
            </w:pPr>
            <w:r w:rsidRPr="00B46E56">
              <w:rPr>
                <w:rFonts w:ascii="Times New Roman" w:hAnsi="Times New Roman"/>
              </w:rPr>
              <w:t>Noted</w:t>
            </w:r>
          </w:p>
          <w:p w14:paraId="46451432" w14:textId="77777777" w:rsidR="00B46E56" w:rsidRPr="00B46E56" w:rsidRDefault="00B46E56" w:rsidP="00B46E56">
            <w:pPr>
              <w:pStyle w:val="Doc-text2"/>
              <w:rPr>
                <w:rFonts w:ascii="Times New Roman" w:hAnsi="Times New Roman"/>
                <w:szCs w:val="20"/>
              </w:rPr>
            </w:pPr>
          </w:p>
          <w:p w14:paraId="6324A451" w14:textId="77777777" w:rsidR="00B46E56" w:rsidRPr="00B46E56" w:rsidRDefault="00B46E56" w:rsidP="00B46E56">
            <w:pPr>
              <w:jc w:val="center"/>
              <w:rPr>
                <w:rFonts w:eastAsia="SimSun"/>
              </w:rPr>
            </w:pPr>
            <w:r w:rsidRPr="00B46E56">
              <w:rPr>
                <w:rFonts w:eastAsia="SimSun"/>
                <w:lang w:val="en-US" w:eastAsia="zh-CN"/>
              </w:rPr>
              <w:t xml:space="preserve">Table 2. </w:t>
            </w:r>
            <w:r w:rsidRPr="00B46E56">
              <w:rPr>
                <w:rFonts w:eastAsia="DengXian"/>
                <w:lang w:val="en-US" w:eastAsia="zh-CN"/>
              </w:rPr>
              <w:t>Data content for model training for measurement event prediction</w:t>
            </w:r>
          </w:p>
          <w:tbl>
            <w:tblPr>
              <w:tblStyle w:val="TableGrid"/>
              <w:tblW w:w="0" w:type="auto"/>
              <w:tblLook w:val="04A0" w:firstRow="1" w:lastRow="0" w:firstColumn="1" w:lastColumn="0" w:noHBand="0" w:noVBand="1"/>
            </w:tblPr>
            <w:tblGrid>
              <w:gridCol w:w="1758"/>
              <w:gridCol w:w="1942"/>
              <w:gridCol w:w="1739"/>
              <w:gridCol w:w="3966"/>
            </w:tblGrid>
            <w:tr w:rsidR="00B46E56" w:rsidRPr="00B46E56" w14:paraId="36D9007E" w14:textId="77777777" w:rsidTr="007559AA">
              <w:tc>
                <w:tcPr>
                  <w:tcW w:w="1837" w:type="dxa"/>
                  <w:vAlign w:val="center"/>
                </w:tcPr>
                <w:p w14:paraId="0FC0B5AF" w14:textId="77777777" w:rsidR="00B46E56" w:rsidRPr="00B46E56" w:rsidRDefault="00B46E56" w:rsidP="00B46E56">
                  <w:pPr>
                    <w:spacing w:beforeLines="50" w:before="120" w:after="120"/>
                    <w:jc w:val="center"/>
                    <w:rPr>
                      <w:rFonts w:eastAsia="DengXian"/>
                      <w:b/>
                      <w:bCs/>
                    </w:rPr>
                  </w:pPr>
                  <w:r w:rsidRPr="00B46E56">
                    <w:rPr>
                      <w:rFonts w:eastAsia="DengXian"/>
                      <w:b/>
                      <w:bCs/>
                      <w:lang w:val="en-US" w:eastAsia="zh-CN"/>
                    </w:rPr>
                    <w:t>LCM purpose</w:t>
                  </w:r>
                </w:p>
              </w:tc>
              <w:tc>
                <w:tcPr>
                  <w:tcW w:w="2019" w:type="dxa"/>
                  <w:vAlign w:val="center"/>
                </w:tcPr>
                <w:p w14:paraId="6F06B085" w14:textId="77777777" w:rsidR="00B46E56" w:rsidRPr="00B46E56" w:rsidRDefault="00B46E56" w:rsidP="00B46E56">
                  <w:pPr>
                    <w:spacing w:beforeLines="50" w:before="120" w:after="120"/>
                    <w:jc w:val="center"/>
                    <w:rPr>
                      <w:rFonts w:eastAsia="DengXian"/>
                      <w:b/>
                      <w:bCs/>
                    </w:rPr>
                  </w:pPr>
                  <w:r w:rsidRPr="00B46E56">
                    <w:rPr>
                      <w:rFonts w:eastAsia="DengXian"/>
                      <w:b/>
                      <w:bCs/>
                      <w:lang w:val="en-US" w:eastAsia="zh-CN"/>
                    </w:rPr>
                    <w:t>Prediction option</w:t>
                  </w:r>
                </w:p>
              </w:tc>
              <w:tc>
                <w:tcPr>
                  <w:tcW w:w="1829" w:type="dxa"/>
                  <w:vAlign w:val="center"/>
                </w:tcPr>
                <w:p w14:paraId="6EAED620" w14:textId="77777777" w:rsidR="00B46E56" w:rsidRPr="00B46E56" w:rsidRDefault="00B46E56" w:rsidP="00B46E56">
                  <w:pPr>
                    <w:spacing w:beforeLines="50" w:before="120" w:after="120"/>
                    <w:jc w:val="center"/>
                    <w:rPr>
                      <w:rFonts w:eastAsia="DengXian"/>
                      <w:b/>
                      <w:bCs/>
                    </w:rPr>
                  </w:pPr>
                  <w:r w:rsidRPr="00B46E56">
                    <w:rPr>
                      <w:rFonts w:eastAsia="DengXian"/>
                      <w:b/>
                      <w:bCs/>
                      <w:lang w:val="en-US" w:eastAsia="zh-CN"/>
                    </w:rPr>
                    <w:t>Model type</w:t>
                  </w:r>
                </w:p>
              </w:tc>
              <w:tc>
                <w:tcPr>
                  <w:tcW w:w="4172" w:type="dxa"/>
                  <w:vAlign w:val="center"/>
                </w:tcPr>
                <w:p w14:paraId="4459748C" w14:textId="77777777" w:rsidR="00B46E56" w:rsidRPr="00B46E56" w:rsidRDefault="00B46E56" w:rsidP="00B46E56">
                  <w:pPr>
                    <w:spacing w:beforeLines="50" w:before="120" w:after="120"/>
                    <w:jc w:val="center"/>
                    <w:rPr>
                      <w:rFonts w:eastAsia="DengXian"/>
                      <w:b/>
                      <w:bCs/>
                    </w:rPr>
                  </w:pPr>
                  <w:r w:rsidRPr="00B46E56">
                    <w:rPr>
                      <w:rFonts w:eastAsia="DengXian"/>
                      <w:b/>
                      <w:bCs/>
                      <w:lang w:val="en-US" w:eastAsia="zh-CN"/>
                    </w:rPr>
                    <w:t>Data content</w:t>
                  </w:r>
                </w:p>
              </w:tc>
            </w:tr>
            <w:tr w:rsidR="00B46E56" w:rsidRPr="00B46E56" w14:paraId="6112D4FD" w14:textId="77777777">
              <w:tc>
                <w:tcPr>
                  <w:tcW w:w="1837" w:type="dxa"/>
                  <w:vMerge w:val="restart"/>
                  <w:vAlign w:val="center"/>
                </w:tcPr>
                <w:p w14:paraId="3DF4AF40" w14:textId="77777777" w:rsidR="00B46E56" w:rsidRPr="00B46E56" w:rsidRDefault="00B46E56" w:rsidP="00B46E56">
                  <w:pPr>
                    <w:spacing w:beforeLines="50" w:before="120" w:after="120"/>
                    <w:jc w:val="center"/>
                    <w:rPr>
                      <w:rFonts w:eastAsia="SimSun"/>
                    </w:rPr>
                  </w:pPr>
                  <w:r w:rsidRPr="00B46E56">
                    <w:rPr>
                      <w:rFonts w:eastAsia="DengXian"/>
                      <w:lang w:val="en-US" w:eastAsia="zh-CN"/>
                    </w:rPr>
                    <w:t>Model training</w:t>
                  </w:r>
                </w:p>
              </w:tc>
              <w:tc>
                <w:tcPr>
                  <w:tcW w:w="2019" w:type="dxa"/>
                  <w:vAlign w:val="center"/>
                </w:tcPr>
                <w:p w14:paraId="6EF3FD0B" w14:textId="77777777" w:rsidR="00B46E56" w:rsidRPr="00B46E56" w:rsidRDefault="00B46E56" w:rsidP="00B46E56">
                  <w:pPr>
                    <w:spacing w:beforeLines="50" w:before="120" w:after="120"/>
                    <w:jc w:val="center"/>
                    <w:rPr>
                      <w:rFonts w:eastAsia="SimSun"/>
                    </w:rPr>
                  </w:pPr>
                  <w:r w:rsidRPr="00B46E56">
                    <w:rPr>
                      <w:rFonts w:eastAsia="SimSun"/>
                      <w:lang w:val="en-US" w:eastAsia="zh-CN"/>
                    </w:rPr>
                    <w:t>Indirect prediction</w:t>
                  </w:r>
                </w:p>
              </w:tc>
              <w:tc>
                <w:tcPr>
                  <w:tcW w:w="1829" w:type="dxa"/>
                  <w:vAlign w:val="center"/>
                </w:tcPr>
                <w:p w14:paraId="213F8430" w14:textId="77777777" w:rsidR="00B46E56" w:rsidRPr="00B46E56" w:rsidRDefault="00B46E56" w:rsidP="00B46E56">
                  <w:pPr>
                    <w:spacing w:beforeLines="50" w:before="120" w:after="120"/>
                    <w:jc w:val="center"/>
                    <w:rPr>
                      <w:rFonts w:eastAsia="SimSun"/>
                    </w:rPr>
                  </w:pPr>
                  <w:r w:rsidRPr="00B46E56">
                    <w:rPr>
                      <w:rFonts w:eastAsia="SimSun"/>
                      <w:lang w:val="en-US" w:eastAsia="zh-CN"/>
                    </w:rPr>
                    <w:t>UE-sided model</w:t>
                  </w:r>
                </w:p>
              </w:tc>
              <w:tc>
                <w:tcPr>
                  <w:tcW w:w="4172" w:type="dxa"/>
                  <w:vAlign w:val="center"/>
                </w:tcPr>
                <w:p w14:paraId="1CBEDC36" w14:textId="77777777" w:rsidR="00B46E56" w:rsidRPr="00B46E56" w:rsidRDefault="00B46E56" w:rsidP="00B46E56">
                  <w:pPr>
                    <w:widowControl w:val="0"/>
                    <w:numPr>
                      <w:ilvl w:val="0"/>
                      <w:numId w:val="20"/>
                    </w:numPr>
                    <w:spacing w:beforeLines="50" w:before="120" w:after="120"/>
                    <w:rPr>
                      <w:rFonts w:eastAsia="SimSun"/>
                    </w:rPr>
                  </w:pPr>
                  <w:r w:rsidRPr="00B46E56">
                    <w:rPr>
                      <w:rFonts w:eastAsia="SimSun"/>
                      <w:lang w:val="en-US" w:eastAsia="zh-CN"/>
                    </w:rPr>
                    <w:t xml:space="preserve">Same </w:t>
                  </w:r>
                  <w:r w:rsidRPr="00B46E56">
                    <w:rPr>
                      <w:rFonts w:eastAsia="DengXian"/>
                      <w:lang w:val="en-US" w:eastAsia="zh-CN"/>
                    </w:rPr>
                    <w:t xml:space="preserve">as </w:t>
                  </w:r>
                  <w:r w:rsidRPr="00B46E56">
                    <w:rPr>
                      <w:rFonts w:eastAsia="SimSun"/>
                      <w:lang w:val="en-US" w:eastAsia="zh-CN"/>
                    </w:rPr>
                    <w:t>RRM measurement prediction</w:t>
                  </w:r>
                </w:p>
              </w:tc>
            </w:tr>
            <w:tr w:rsidR="00B46E56" w:rsidRPr="00B46E56" w14:paraId="786AFE8F" w14:textId="77777777">
              <w:tc>
                <w:tcPr>
                  <w:tcW w:w="1837" w:type="dxa"/>
                  <w:vMerge/>
                  <w:vAlign w:val="center"/>
                </w:tcPr>
                <w:p w14:paraId="2A81D1CB" w14:textId="77777777" w:rsidR="00B46E56" w:rsidRPr="00B46E56" w:rsidRDefault="00B46E56" w:rsidP="00B46E56">
                  <w:pPr>
                    <w:jc w:val="center"/>
                    <w:rPr>
                      <w:rFonts w:eastAsia="SimSun"/>
                    </w:rPr>
                  </w:pPr>
                </w:p>
              </w:tc>
              <w:tc>
                <w:tcPr>
                  <w:tcW w:w="2019" w:type="dxa"/>
                  <w:vAlign w:val="center"/>
                </w:tcPr>
                <w:p w14:paraId="515A1117" w14:textId="77777777" w:rsidR="00B46E56" w:rsidRPr="00B46E56" w:rsidRDefault="00B46E56" w:rsidP="00B46E56">
                  <w:pPr>
                    <w:spacing w:beforeLines="50" w:before="120" w:after="120"/>
                    <w:jc w:val="center"/>
                    <w:rPr>
                      <w:rFonts w:eastAsia="SimSun"/>
                    </w:rPr>
                  </w:pPr>
                  <w:r w:rsidRPr="00B46E56">
                    <w:rPr>
                      <w:rFonts w:eastAsia="SimSun"/>
                      <w:lang w:val="en-US" w:eastAsia="zh-CN"/>
                    </w:rPr>
                    <w:t>Direct prediction</w:t>
                  </w:r>
                </w:p>
              </w:tc>
              <w:tc>
                <w:tcPr>
                  <w:tcW w:w="1829" w:type="dxa"/>
                  <w:vAlign w:val="center"/>
                </w:tcPr>
                <w:p w14:paraId="074E8FFA" w14:textId="77777777" w:rsidR="00B46E56" w:rsidRPr="00B46E56" w:rsidRDefault="00B46E56" w:rsidP="00B46E56">
                  <w:pPr>
                    <w:spacing w:beforeLines="50" w:before="120" w:after="120"/>
                    <w:jc w:val="center"/>
                    <w:rPr>
                      <w:rFonts w:eastAsia="SimSun"/>
                    </w:rPr>
                  </w:pPr>
                  <w:r w:rsidRPr="00B46E56">
                    <w:rPr>
                      <w:rFonts w:eastAsia="SimSun"/>
                      <w:lang w:val="en-US" w:eastAsia="zh-CN"/>
                    </w:rPr>
                    <w:t>UE-sided model</w:t>
                  </w:r>
                </w:p>
              </w:tc>
              <w:tc>
                <w:tcPr>
                  <w:tcW w:w="4172" w:type="dxa"/>
                  <w:vAlign w:val="center"/>
                </w:tcPr>
                <w:p w14:paraId="6BF61D85" w14:textId="77777777" w:rsidR="00B46E56" w:rsidRPr="00B46E56" w:rsidRDefault="00B46E56" w:rsidP="00B46E56">
                  <w:pPr>
                    <w:widowControl w:val="0"/>
                    <w:numPr>
                      <w:ilvl w:val="0"/>
                      <w:numId w:val="20"/>
                    </w:numPr>
                    <w:spacing w:beforeLines="50" w:before="120" w:after="120"/>
                    <w:rPr>
                      <w:rFonts w:eastAsia="SimSun"/>
                    </w:rPr>
                  </w:pPr>
                  <w:r w:rsidRPr="00B46E56">
                    <w:rPr>
                      <w:rFonts w:eastAsia="SimSun"/>
                      <w:lang w:val="en-US" w:eastAsia="zh-CN"/>
                    </w:rPr>
                    <w:t xml:space="preserve">Temporal L3 cell level measurement results of serving cell and/or neighbor </w:t>
                  </w:r>
                  <w:r w:rsidRPr="00B46E56">
                    <w:rPr>
                      <w:rFonts w:eastAsia="SimSun"/>
                      <w:lang w:val="en-US" w:eastAsia="zh-CN"/>
                    </w:rPr>
                    <w:lastRenderedPageBreak/>
                    <w:t>cells</w:t>
                  </w:r>
                </w:p>
                <w:p w14:paraId="5BD75DE4" w14:textId="77777777" w:rsidR="00B46E56" w:rsidRPr="00B46E56" w:rsidRDefault="00B46E56" w:rsidP="00B46E56">
                  <w:pPr>
                    <w:widowControl w:val="0"/>
                    <w:numPr>
                      <w:ilvl w:val="0"/>
                      <w:numId w:val="20"/>
                    </w:numPr>
                    <w:spacing w:beforeLines="50" w:before="120" w:after="120"/>
                    <w:rPr>
                      <w:rFonts w:eastAsia="SimSun"/>
                    </w:rPr>
                  </w:pPr>
                  <w:r w:rsidRPr="00B46E56">
                    <w:rPr>
                      <w:rFonts w:eastAsia="SimSun"/>
                      <w:lang w:val="en-US" w:eastAsia="zh-CN"/>
                    </w:rPr>
                    <w:t>Measurement event configuration (e.g. offset, TTT)</w:t>
                  </w:r>
                </w:p>
                <w:p w14:paraId="7039E74A" w14:textId="77777777" w:rsidR="00B46E56" w:rsidRPr="00B46E56" w:rsidRDefault="00B46E56" w:rsidP="00B46E56">
                  <w:pPr>
                    <w:widowControl w:val="0"/>
                    <w:numPr>
                      <w:ilvl w:val="0"/>
                      <w:numId w:val="20"/>
                    </w:numPr>
                    <w:spacing w:beforeLines="50" w:before="120" w:after="120"/>
                    <w:rPr>
                      <w:rFonts w:eastAsia="SimSun"/>
                    </w:rPr>
                  </w:pPr>
                  <w:r w:rsidRPr="00B46E56">
                    <w:rPr>
                      <w:rFonts w:eastAsia="SimSun"/>
                      <w:lang w:val="en-US" w:eastAsia="zh-CN"/>
                    </w:rPr>
                    <w:t>Occurrence time of measurement event</w:t>
                  </w:r>
                </w:p>
              </w:tc>
            </w:tr>
          </w:tbl>
          <w:p w14:paraId="47844123" w14:textId="77777777" w:rsidR="00B46E56" w:rsidRPr="00B46E56" w:rsidRDefault="00B46E56" w:rsidP="00F62817"/>
        </w:tc>
      </w:tr>
    </w:tbl>
    <w:p w14:paraId="6B58E71C" w14:textId="208650E7" w:rsidR="001D2D0C" w:rsidRDefault="001D2D0C" w:rsidP="009A0430">
      <w:pPr>
        <w:spacing w:before="120" w:after="120"/>
      </w:pPr>
      <w:r w:rsidRPr="001D2D0C">
        <w:lastRenderedPageBreak/>
        <w:t>Based on the agreements reached in RAN2#130 regarding UE</w:t>
      </w:r>
      <w:r>
        <w:t xml:space="preserve"> </w:t>
      </w:r>
      <w:r w:rsidRPr="001D2D0C">
        <w:t>side</w:t>
      </w:r>
      <w:r>
        <w:t>d</w:t>
      </w:r>
      <w:r w:rsidRPr="001D2D0C">
        <w:t xml:space="preserve"> data collection, this contribution primarily addresses the overall configuration necessary to enable data logging and reporting on the</w:t>
      </w:r>
      <w:r>
        <w:t xml:space="preserve"> UE along with the inter-operability issues</w:t>
      </w:r>
      <w:r w:rsidRPr="001D2D0C">
        <w:t>. It then outlines the specific content of the logged data</w:t>
      </w:r>
      <w:r w:rsidR="00A05DE1">
        <w:t xml:space="preserve"> that can be configured from the NW</w:t>
      </w:r>
      <w:r w:rsidRPr="001D2D0C">
        <w:t xml:space="preserve"> for </w:t>
      </w:r>
      <w:r w:rsidR="00A05DE1">
        <w:t xml:space="preserve">the </w:t>
      </w:r>
      <w:r w:rsidRPr="001D2D0C">
        <w:t>AIML mobility use cases</w:t>
      </w:r>
      <w:r w:rsidR="00A05DE1">
        <w:t>.</w:t>
      </w:r>
    </w:p>
    <w:p w14:paraId="2F0575B0" w14:textId="4C7F8563" w:rsidR="008B549E" w:rsidRPr="006E13D1" w:rsidRDefault="008B549E" w:rsidP="008B549E">
      <w:pPr>
        <w:pStyle w:val="Heading1"/>
      </w:pPr>
      <w:r w:rsidRPr="006E13D1">
        <w:t>2</w:t>
      </w:r>
      <w:r w:rsidRPr="006E13D1">
        <w:tab/>
      </w:r>
      <w:r w:rsidR="000F7CDB">
        <w:t>Discussion</w:t>
      </w:r>
    </w:p>
    <w:p w14:paraId="57921F6B" w14:textId="2D8BAA37" w:rsidR="00BD6272" w:rsidRPr="00666495" w:rsidRDefault="008B549E" w:rsidP="00BD6272">
      <w:pPr>
        <w:pStyle w:val="Heading2"/>
        <w:rPr>
          <w:lang w:val="en-US"/>
        </w:rPr>
      </w:pPr>
      <w:r>
        <w:t>2</w:t>
      </w:r>
      <w:r w:rsidRPr="006E13D1">
        <w:t>.1</w:t>
      </w:r>
      <w:r w:rsidRPr="006E13D1">
        <w:tab/>
      </w:r>
      <w:r w:rsidR="007E7E96">
        <w:rPr>
          <w:lang w:val="en-US"/>
        </w:rPr>
        <w:t>General aspects</w:t>
      </w:r>
    </w:p>
    <w:p w14:paraId="1BCC4123" w14:textId="169A59D7" w:rsidR="00BD6272" w:rsidRDefault="00BD6272" w:rsidP="00BD6272">
      <w:pPr>
        <w:rPr>
          <w:lang w:val="en-US"/>
        </w:rPr>
      </w:pPr>
      <w:r>
        <w:rPr>
          <w:lang w:val="en-US"/>
        </w:rPr>
        <w:t xml:space="preserve">Both configuration and transfer of UE-side data collection have been discussed at length throughout the AI </w:t>
      </w:r>
      <w:r w:rsidR="000B0F23" w:rsidRPr="3E78DEBE">
        <w:rPr>
          <w:lang w:val="en-US"/>
        </w:rPr>
        <w:t>PHY</w:t>
      </w:r>
      <w:r w:rsidR="7B196AA7" w:rsidRPr="3E78DEBE">
        <w:rPr>
          <w:lang w:val="en-US"/>
        </w:rPr>
        <w:t xml:space="preserve"> </w:t>
      </w:r>
      <w:r w:rsidRPr="3E78DEBE">
        <w:rPr>
          <w:lang w:val="en-US"/>
        </w:rPr>
        <w:t>SI</w:t>
      </w:r>
      <w:r>
        <w:rPr>
          <w:lang w:val="en-US"/>
        </w:rPr>
        <w:t xml:space="preserve"> and WI. In RAN2#1</w:t>
      </w:r>
      <w:r w:rsidR="000B0F23">
        <w:rPr>
          <w:lang w:val="en-US"/>
        </w:rPr>
        <w:t>30</w:t>
      </w:r>
      <w:r>
        <w:rPr>
          <w:lang w:val="en-US"/>
        </w:rPr>
        <w:t xml:space="preserve">, for AI Mobility we agreed the following: </w:t>
      </w:r>
    </w:p>
    <w:tbl>
      <w:tblPr>
        <w:tblStyle w:val="TableGrid"/>
        <w:tblW w:w="0" w:type="auto"/>
        <w:tblLook w:val="04A0" w:firstRow="1" w:lastRow="0" w:firstColumn="1" w:lastColumn="0" w:noHBand="0" w:noVBand="1"/>
      </w:tblPr>
      <w:tblGrid>
        <w:gridCol w:w="9631"/>
      </w:tblGrid>
      <w:tr w:rsidR="000B0F23" w14:paraId="7B55EBD9" w14:textId="77777777">
        <w:tc>
          <w:tcPr>
            <w:tcW w:w="9631" w:type="dxa"/>
          </w:tcPr>
          <w:p w14:paraId="5B30D485" w14:textId="75283ADA" w:rsidR="000B0F23" w:rsidRDefault="000B0F23" w:rsidP="00BD6272">
            <w:pPr>
              <w:rPr>
                <w:lang w:val="en-US"/>
              </w:rPr>
            </w:pPr>
            <w:r w:rsidRPr="00666495">
              <w:rPr>
                <w:lang w:val="en-US"/>
              </w:rPr>
              <w:t>For UE sided data collection – use AI/ML PHY request/configuration framework as baseline.  FFS enhancements/or differences</w:t>
            </w:r>
          </w:p>
        </w:tc>
      </w:tr>
    </w:tbl>
    <w:p w14:paraId="32BCD25E" w14:textId="587C8F6F" w:rsidR="00BD6272" w:rsidRDefault="00BD6272" w:rsidP="00BD6272">
      <w:pPr>
        <w:spacing w:before="180"/>
        <w:rPr>
          <w:lang w:val="en-US"/>
        </w:rPr>
      </w:pPr>
      <w:r>
        <w:rPr>
          <w:lang w:val="en-US"/>
        </w:rPr>
        <w:t>The relevant procedures for AIM P</w:t>
      </w:r>
      <w:r w:rsidR="00C92062">
        <w:rPr>
          <w:lang w:val="en-US"/>
        </w:rPr>
        <w:t>HY</w:t>
      </w:r>
      <w:r>
        <w:rPr>
          <w:lang w:val="en-US"/>
        </w:rPr>
        <w:t xml:space="preserve"> that would extend to mobility would be the ones defined for the BM </w:t>
      </w:r>
      <w:proofErr w:type="gramStart"/>
      <w:r>
        <w:rPr>
          <w:lang w:val="en-US"/>
        </w:rPr>
        <w:t>use-case</w:t>
      </w:r>
      <w:proofErr w:type="gramEnd"/>
      <w:r>
        <w:rPr>
          <w:lang w:val="en-US"/>
        </w:rPr>
        <w:t>. As discussed</w:t>
      </w:r>
      <w:r w:rsidR="006F110B">
        <w:rPr>
          <w:lang w:val="en-US"/>
        </w:rPr>
        <w:t xml:space="preserve"> in</w:t>
      </w:r>
      <w:r>
        <w:rPr>
          <w:lang w:val="en-US"/>
        </w:rPr>
        <w:t xml:space="preserve"> </w:t>
      </w:r>
      <w:r w:rsidR="00437F91">
        <w:rPr>
          <w:lang w:val="en-US"/>
        </w:rPr>
        <w:t>[1]</w:t>
      </w:r>
      <w:r>
        <w:rPr>
          <w:lang w:val="en-US"/>
        </w:rPr>
        <w:t xml:space="preserve">, using the CSI measurement configuration for collecting mobility data would suffer from the limitations associated with the need for collecting data from more than one serving cell. Extending the framework to collect mobility data would also incur larger specification effort. On the other hand, re-using </w:t>
      </w:r>
      <w:r w:rsidRPr="00BE03D5">
        <w:t xml:space="preserve">the RSs utilized for </w:t>
      </w:r>
      <w:r>
        <w:t xml:space="preserve">RRM measurements and </w:t>
      </w:r>
      <w:r w:rsidRPr="00BE03D5">
        <w:t xml:space="preserve">mobility purposes configured through </w:t>
      </w:r>
      <w:proofErr w:type="spellStart"/>
      <w:r w:rsidRPr="00BE03D5">
        <w:rPr>
          <w:i/>
          <w:iCs/>
        </w:rPr>
        <w:t>MeasConfig</w:t>
      </w:r>
      <w:proofErr w:type="spellEnd"/>
      <w:r>
        <w:rPr>
          <w:i/>
          <w:iCs/>
        </w:rPr>
        <w:t xml:space="preserve"> </w:t>
      </w:r>
      <w:r>
        <w:t xml:space="preserve">would mitigate such drawbacks associated with collecting data from multiple cells pertaining to multiple </w:t>
      </w:r>
      <w:proofErr w:type="spellStart"/>
      <w:r>
        <w:t>gNBs</w:t>
      </w:r>
      <w:proofErr w:type="spellEnd"/>
      <w:r>
        <w:t xml:space="preserve">. </w:t>
      </w:r>
    </w:p>
    <w:p w14:paraId="10DF3B57" w14:textId="5BDA63B7" w:rsidR="00BD6272" w:rsidRDefault="00BD6272" w:rsidP="00BD6272">
      <w:r w:rsidRPr="009C04C3">
        <w:rPr>
          <w:b/>
          <w:bCs/>
        </w:rPr>
        <w:t>Proposal</w:t>
      </w:r>
      <w:r>
        <w:rPr>
          <w:b/>
          <w:bCs/>
        </w:rPr>
        <w:t xml:space="preserve"> </w:t>
      </w:r>
      <w:r w:rsidR="00813823">
        <w:rPr>
          <w:b/>
          <w:bCs/>
        </w:rPr>
        <w:t>1</w:t>
      </w:r>
      <w:r>
        <w:t xml:space="preserve">: For UE-side </w:t>
      </w:r>
      <w:r w:rsidR="00F657B3">
        <w:t>data collection</w:t>
      </w:r>
      <w:r>
        <w:t>, enhance the</w:t>
      </w:r>
      <w:r w:rsidRPr="00A7478C">
        <w:t xml:space="preserve"> </w:t>
      </w:r>
      <w:proofErr w:type="spellStart"/>
      <w:r w:rsidRPr="005E02DF">
        <w:rPr>
          <w:i/>
          <w:iCs/>
        </w:rPr>
        <w:t>MeasConfig</w:t>
      </w:r>
      <w:proofErr w:type="spellEnd"/>
      <w:r w:rsidRPr="00A7478C">
        <w:t xml:space="preserve"> </w:t>
      </w:r>
      <w:r>
        <w:t xml:space="preserve">IEs for AI mobility use cases. </w:t>
      </w:r>
    </w:p>
    <w:p w14:paraId="5EF42E41" w14:textId="4D5017A5" w:rsidR="00BD6272" w:rsidRDefault="00BD6272" w:rsidP="00BD6272">
      <w:r>
        <w:t>In case of AI P</w:t>
      </w:r>
      <w:r w:rsidR="004720B4">
        <w:t>HY</w:t>
      </w:r>
      <w:r>
        <w:t xml:space="preserve"> BM, the emphasis is mainly on intra-</w:t>
      </w:r>
      <w:proofErr w:type="spellStart"/>
      <w:r>
        <w:t>gNB</w:t>
      </w:r>
      <w:proofErr w:type="spellEnd"/>
      <w:r>
        <w:t xml:space="preserve"> configuration. However, in case of mobility, another important aspect to consider when collecting data for UE-side models relates to the potential inter-operability issues that arise in different deployments. We think it is important to identify and address such issues as part of the </w:t>
      </w:r>
      <w:r w:rsidR="004720B4">
        <w:t>W</w:t>
      </w:r>
      <w:r>
        <w:t xml:space="preserve">I. </w:t>
      </w:r>
    </w:p>
    <w:p w14:paraId="589F4F8D" w14:textId="1F678999" w:rsidR="00BD6272" w:rsidRDefault="00BD6272" w:rsidP="00BD6272">
      <w:r w:rsidRPr="006677D1">
        <w:rPr>
          <w:b/>
          <w:bCs/>
        </w:rPr>
        <w:t xml:space="preserve">Proposal </w:t>
      </w:r>
      <w:r w:rsidR="00813823">
        <w:rPr>
          <w:b/>
          <w:bCs/>
        </w:rPr>
        <w:t>2</w:t>
      </w:r>
      <w:r w:rsidRPr="006677D1">
        <w:rPr>
          <w:b/>
          <w:bCs/>
        </w:rPr>
        <w:t>:</w:t>
      </w:r>
      <w:r>
        <w:t xml:space="preserve"> </w:t>
      </w:r>
      <w:r w:rsidR="00DF1332">
        <w:t>During WI phase, i</w:t>
      </w:r>
      <w:r>
        <w:t>dentify and study potential inter-operability issues that arise when collecting data for UE-side models.</w:t>
      </w:r>
    </w:p>
    <w:p w14:paraId="72BBA930" w14:textId="50C1DD36" w:rsidR="00BD6272" w:rsidRDefault="00BD6272" w:rsidP="00BD6272">
      <w:r>
        <w:t xml:space="preserve">If allowed by the network, an idle UE may potentially want </w:t>
      </w:r>
      <w:r w:rsidR="004720B4">
        <w:t>to initiate</w:t>
      </w:r>
      <w:r>
        <w:t xml:space="preserve"> an RRC connection for data collection reasons by an RRC setup message and request a specific measurement configuration, for example to collect measurement and event data as it crosses a cell border, without </w:t>
      </w:r>
      <w:r w:rsidR="005D5D59">
        <w:t>risking</w:t>
      </w:r>
      <w:r>
        <w:t xml:space="preserve"> a degradation in the </w:t>
      </w:r>
      <w:r w:rsidR="004720B4">
        <w:t>user</w:t>
      </w:r>
      <w:r>
        <w:t xml:space="preserve"> plane traffic, for example if additional measurement gaps are required. The RRC setup message can indicate the specific purpose of data collection or exploration and refer to a measurement configuration the UE is requesting for its experiment. If the network </w:t>
      </w:r>
      <w:proofErr w:type="gramStart"/>
      <w:r>
        <w:t>is able to</w:t>
      </w:r>
      <w:proofErr w:type="gramEnd"/>
      <w:r>
        <w:t xml:space="preserve"> accommodate the request, it may configure the UE with the requested configuration.</w:t>
      </w:r>
    </w:p>
    <w:p w14:paraId="245695E4" w14:textId="1044DFE6" w:rsidR="00BD6272" w:rsidRDefault="00BD6272" w:rsidP="00BD6272">
      <w:r>
        <w:rPr>
          <w:b/>
          <w:bCs/>
        </w:rPr>
        <w:t>Observation</w:t>
      </w:r>
      <w:r w:rsidRPr="000A73EF">
        <w:rPr>
          <w:b/>
          <w:bCs/>
        </w:rPr>
        <w:t xml:space="preserve"> </w:t>
      </w:r>
      <w:r w:rsidR="00813823">
        <w:rPr>
          <w:b/>
          <w:bCs/>
        </w:rPr>
        <w:t>1</w:t>
      </w:r>
      <w:r w:rsidRPr="000A73EF">
        <w:rPr>
          <w:b/>
          <w:bCs/>
        </w:rPr>
        <w:t>:</w:t>
      </w:r>
      <w:r w:rsidRPr="004015E0">
        <w:t xml:space="preserve"> </w:t>
      </w:r>
      <w:r>
        <w:t xml:space="preserve">RRC connection for data collection should enable measurement and event data collection also when otherwise not connected and without </w:t>
      </w:r>
      <w:r w:rsidR="00C074C0">
        <w:t>risking</w:t>
      </w:r>
      <w:r>
        <w:t xml:space="preserve"> a degradation in the data traffic, for example if additional measurement gaps are required.</w:t>
      </w:r>
    </w:p>
    <w:p w14:paraId="7F80A425" w14:textId="7EEC10AC" w:rsidR="008B549E" w:rsidRDefault="00BD6272" w:rsidP="000F7CDB">
      <w:r w:rsidRPr="006677D1">
        <w:rPr>
          <w:b/>
          <w:bCs/>
        </w:rPr>
        <w:t xml:space="preserve">Proposal </w:t>
      </w:r>
      <w:r w:rsidR="00813823">
        <w:rPr>
          <w:b/>
          <w:bCs/>
        </w:rPr>
        <w:t>3</w:t>
      </w:r>
      <w:r w:rsidRPr="006677D1">
        <w:rPr>
          <w:b/>
          <w:bCs/>
        </w:rPr>
        <w:t>:</w:t>
      </w:r>
      <w:r>
        <w:t xml:space="preserve"> RAN2 to consider an RRC connection set up specifically for measurement and event data collection.</w:t>
      </w:r>
    </w:p>
    <w:p w14:paraId="030A9784" w14:textId="74D86B3C" w:rsidR="00AF2DEE" w:rsidRPr="00666495" w:rsidRDefault="00AF2DEE" w:rsidP="00AF2DEE">
      <w:pPr>
        <w:pStyle w:val="Heading2"/>
        <w:rPr>
          <w:lang w:val="en-US"/>
        </w:rPr>
      </w:pPr>
      <w:r>
        <w:t>2</w:t>
      </w:r>
      <w:r w:rsidRPr="006E13D1">
        <w:t>.</w:t>
      </w:r>
      <w:r>
        <w:t>2</w:t>
      </w:r>
      <w:r w:rsidRPr="006E13D1">
        <w:tab/>
      </w:r>
      <w:r w:rsidR="002E1BC3">
        <w:rPr>
          <w:lang w:val="en-US"/>
        </w:rPr>
        <w:t xml:space="preserve">Data content for UE sided model </w:t>
      </w:r>
    </w:p>
    <w:p w14:paraId="13B8D66E" w14:textId="19D7E388" w:rsidR="0039053F" w:rsidRDefault="009125AC" w:rsidP="00753497">
      <w:r w:rsidRPr="009125AC">
        <w:t xml:space="preserve">In </w:t>
      </w:r>
      <w:r>
        <w:t xml:space="preserve">3GPP </w:t>
      </w:r>
      <w:r w:rsidRPr="009125AC">
        <w:t>Rel</w:t>
      </w:r>
      <w:r>
        <w:t>.</w:t>
      </w:r>
      <w:r w:rsidRPr="009125AC">
        <w:t xml:space="preserve">19 SI for AI mobility, all identified use cases—such as RRM measurement prediction across temporal, frequency, and spatial domains, alongside both direct and indirect measurement event prediction—apply to the UE-side model. </w:t>
      </w:r>
      <w:r w:rsidR="0079232B">
        <w:t>Therefore</w:t>
      </w:r>
      <w:r w:rsidRPr="009125AC">
        <w:t xml:space="preserve">, the content of the data collected for model training should be </w:t>
      </w:r>
      <w:r w:rsidR="009F154A">
        <w:t>configured</w:t>
      </w:r>
      <w:r w:rsidR="009F154A" w:rsidRPr="009125AC">
        <w:t xml:space="preserve"> </w:t>
      </w:r>
      <w:r w:rsidRPr="009125AC">
        <w:t>and tailored on a per use case basis</w:t>
      </w:r>
      <w:r w:rsidR="009F154A">
        <w:t xml:space="preserve"> by the network</w:t>
      </w:r>
      <w:r w:rsidRPr="009125AC">
        <w:t>.</w:t>
      </w:r>
      <w:r w:rsidR="00753497">
        <w:t xml:space="preserve"> </w:t>
      </w:r>
      <w:r w:rsidR="00A2722B" w:rsidRPr="00A2722B">
        <w:t xml:space="preserve">Additionally, the UE should </w:t>
      </w:r>
      <w:r w:rsidR="006B729A">
        <w:t xml:space="preserve">be configured to </w:t>
      </w:r>
      <w:r w:rsidR="00A2722B" w:rsidRPr="00A2722B">
        <w:t xml:space="preserve">collect both the model input features and the output labels. The specific data requirements may </w:t>
      </w:r>
      <w:r w:rsidR="00A2722B">
        <w:t xml:space="preserve">also </w:t>
      </w:r>
      <w:r w:rsidR="00A2722B" w:rsidRPr="00A2722B">
        <w:t>vary by use case.</w:t>
      </w:r>
    </w:p>
    <w:p w14:paraId="6476C2E0" w14:textId="0A408EA8" w:rsidR="0039053F" w:rsidRDefault="0039053F" w:rsidP="00753497">
      <w:r w:rsidRPr="0039053F">
        <w:rPr>
          <w:b/>
          <w:bCs/>
        </w:rPr>
        <w:t xml:space="preserve">Observation </w:t>
      </w:r>
      <w:r w:rsidR="00E931B1">
        <w:rPr>
          <w:b/>
          <w:bCs/>
        </w:rPr>
        <w:t>2</w:t>
      </w:r>
      <w:r>
        <w:t xml:space="preserve">: </w:t>
      </w:r>
      <w:r w:rsidR="0009288D" w:rsidRPr="0009288D">
        <w:t>The discussion on data content for training UE</w:t>
      </w:r>
      <w:r w:rsidR="0009288D">
        <w:t xml:space="preserve"> </w:t>
      </w:r>
      <w:r w:rsidR="0009288D" w:rsidRPr="0009288D">
        <w:t xml:space="preserve">sided models should be tailored to each use case by specifying relevant features, labels, and other </w:t>
      </w:r>
      <w:r w:rsidR="0009288D">
        <w:t>important</w:t>
      </w:r>
      <w:r w:rsidR="0009288D" w:rsidRPr="0009288D">
        <w:t xml:space="preserve"> data</w:t>
      </w:r>
      <w:r w:rsidR="00031ADE">
        <w:t>.</w:t>
      </w:r>
    </w:p>
    <w:p w14:paraId="1E2EA15F" w14:textId="779CB1E7" w:rsidR="00753497" w:rsidRDefault="0095364A" w:rsidP="00753497">
      <w:pPr>
        <w:rPr>
          <w:lang w:val="en-US"/>
        </w:rPr>
      </w:pPr>
      <w:r>
        <w:lastRenderedPageBreak/>
        <w:t>Furthermore, t</w:t>
      </w:r>
      <w:r w:rsidR="00753497" w:rsidRPr="00283670">
        <w:t xml:space="preserve">o enhance the analysis of </w:t>
      </w:r>
      <w:r w:rsidR="00753497">
        <w:t>data content for UE sided model</w:t>
      </w:r>
      <w:r w:rsidR="00753497" w:rsidRPr="00283670">
        <w:t xml:space="preserve"> and identify specific gaps and areas for investigation, we have summarized the </w:t>
      </w:r>
      <w:r w:rsidR="00753497">
        <w:t>following</w:t>
      </w:r>
      <w:r w:rsidR="00753497" w:rsidRPr="00283670">
        <w:t xml:space="preserve"> options for each sub-use case</w:t>
      </w:r>
      <w:r w:rsidR="002B3E5E">
        <w:t xml:space="preserve"> for RRM measurement prediction</w:t>
      </w:r>
      <w:r w:rsidR="00753497" w:rsidRPr="00283670">
        <w:t>.</w:t>
      </w:r>
    </w:p>
    <w:p w14:paraId="7DF17A19" w14:textId="63539955" w:rsidR="00753497" w:rsidRPr="006A26E2" w:rsidRDefault="00753497" w:rsidP="00753497">
      <w:pPr>
        <w:pStyle w:val="TH"/>
        <w:rPr>
          <w:lang w:val="en-US"/>
        </w:rPr>
      </w:pPr>
      <w:r w:rsidRPr="00666495">
        <w:rPr>
          <w:lang w:val="en-US"/>
        </w:rPr>
        <w:t>Table 2.</w:t>
      </w:r>
      <w:r>
        <w:rPr>
          <w:lang w:val="en-US"/>
        </w:rPr>
        <w:t>2</w:t>
      </w:r>
      <w:r w:rsidRPr="00666495">
        <w:rPr>
          <w:lang w:val="en-US"/>
        </w:rPr>
        <w:t xml:space="preserve">-1: </w:t>
      </w:r>
      <w:r w:rsidR="00F35FF4">
        <w:rPr>
          <w:lang w:val="en-US"/>
        </w:rPr>
        <w:t>RRM measurement prediction</w:t>
      </w:r>
      <w:r>
        <w:rPr>
          <w:lang w:val="en-US"/>
        </w:rPr>
        <w:t xml:space="preserve"> use case analysis for </w:t>
      </w:r>
      <w:r w:rsidR="008A5B8D">
        <w:rPr>
          <w:lang w:val="en-US"/>
        </w:rPr>
        <w:t>data content of UE sided model</w:t>
      </w:r>
      <w:r w:rsidR="00017B52">
        <w:rPr>
          <w:lang w:val="en-US"/>
        </w:rPr>
        <w:t xml:space="preserve"> (cell level prediction)</w:t>
      </w:r>
    </w:p>
    <w:tbl>
      <w:tblPr>
        <w:tblStyle w:val="TableGrid"/>
        <w:tblW w:w="9634" w:type="dxa"/>
        <w:tblLook w:val="04A0" w:firstRow="1" w:lastRow="0" w:firstColumn="1" w:lastColumn="0" w:noHBand="0" w:noVBand="1"/>
      </w:tblPr>
      <w:tblGrid>
        <w:gridCol w:w="1271"/>
        <w:gridCol w:w="2787"/>
        <w:gridCol w:w="2788"/>
        <w:gridCol w:w="2788"/>
      </w:tblGrid>
      <w:tr w:rsidR="00017B52" w14:paraId="06356F5B" w14:textId="77777777" w:rsidTr="009A0430">
        <w:tc>
          <w:tcPr>
            <w:tcW w:w="1271" w:type="dxa"/>
          </w:tcPr>
          <w:p w14:paraId="19BF4B76" w14:textId="77777777" w:rsidR="00017B52" w:rsidRDefault="00017B52">
            <w:pPr>
              <w:rPr>
                <w:lang w:val="en-US"/>
              </w:rPr>
            </w:pPr>
            <w:r>
              <w:rPr>
                <w:lang w:val="en-US"/>
              </w:rPr>
              <w:t>Sub-use case</w:t>
            </w:r>
          </w:p>
        </w:tc>
        <w:tc>
          <w:tcPr>
            <w:tcW w:w="2787" w:type="dxa"/>
          </w:tcPr>
          <w:p w14:paraId="5ABEB7E5" w14:textId="77777777" w:rsidR="00017B52" w:rsidRDefault="00017B52">
            <w:pPr>
              <w:rPr>
                <w:lang w:val="en-US"/>
              </w:rPr>
            </w:pPr>
            <w:r>
              <w:rPr>
                <w:lang w:val="en-US"/>
              </w:rPr>
              <w:t>Temporal domain</w:t>
            </w:r>
          </w:p>
        </w:tc>
        <w:tc>
          <w:tcPr>
            <w:tcW w:w="2788" w:type="dxa"/>
          </w:tcPr>
          <w:p w14:paraId="61A1B7B6" w14:textId="77777777" w:rsidR="00017B52" w:rsidRDefault="00017B52">
            <w:pPr>
              <w:rPr>
                <w:lang w:val="en-US"/>
              </w:rPr>
            </w:pPr>
            <w:r>
              <w:rPr>
                <w:lang w:val="en-US"/>
              </w:rPr>
              <w:t>Frequency domain</w:t>
            </w:r>
          </w:p>
        </w:tc>
        <w:tc>
          <w:tcPr>
            <w:tcW w:w="2788" w:type="dxa"/>
          </w:tcPr>
          <w:p w14:paraId="1411B40F" w14:textId="77777777" w:rsidR="00017B52" w:rsidRDefault="00017B52">
            <w:pPr>
              <w:rPr>
                <w:lang w:val="en-US"/>
              </w:rPr>
            </w:pPr>
            <w:r>
              <w:rPr>
                <w:lang w:val="en-US"/>
              </w:rPr>
              <w:t>Spatial domain</w:t>
            </w:r>
          </w:p>
        </w:tc>
      </w:tr>
      <w:tr w:rsidR="00017B52" w14:paraId="615DF6F6" w14:textId="77777777" w:rsidTr="009A0430">
        <w:tc>
          <w:tcPr>
            <w:tcW w:w="1271" w:type="dxa"/>
          </w:tcPr>
          <w:p w14:paraId="00609E51" w14:textId="77777777" w:rsidR="00017B52" w:rsidRDefault="00017B52">
            <w:pPr>
              <w:rPr>
                <w:lang w:val="en-US"/>
              </w:rPr>
            </w:pPr>
            <w:r>
              <w:rPr>
                <w:lang w:val="en-US"/>
              </w:rPr>
              <w:t>1</w:t>
            </w:r>
          </w:p>
        </w:tc>
        <w:tc>
          <w:tcPr>
            <w:tcW w:w="2787" w:type="dxa"/>
          </w:tcPr>
          <w:p w14:paraId="599DF56E" w14:textId="5E09FDB1" w:rsidR="00017B52" w:rsidRDefault="00017B52">
            <w:pPr>
              <w:rPr>
                <w:lang w:val="en-US"/>
              </w:rPr>
            </w:pPr>
            <w:r>
              <w:rPr>
                <w:lang w:val="en-US"/>
              </w:rPr>
              <w:t>Feature: Time-series of L1 filtered beam level measurements</w:t>
            </w:r>
          </w:p>
          <w:p w14:paraId="15A63855" w14:textId="37183DCF" w:rsidR="00017B52" w:rsidRDefault="00017B52">
            <w:pPr>
              <w:rPr>
                <w:lang w:val="en-US"/>
              </w:rPr>
            </w:pPr>
            <w:r>
              <w:rPr>
                <w:lang w:val="en-US"/>
              </w:rPr>
              <w:t>Label: Time-series of L1 filtered beam level measurements</w:t>
            </w:r>
          </w:p>
        </w:tc>
        <w:tc>
          <w:tcPr>
            <w:tcW w:w="2788" w:type="dxa"/>
          </w:tcPr>
          <w:p w14:paraId="5528651C" w14:textId="2168708C" w:rsidR="00017B52" w:rsidRDefault="00017B52">
            <w:pPr>
              <w:rPr>
                <w:lang w:val="en-US"/>
              </w:rPr>
            </w:pPr>
            <w:r>
              <w:rPr>
                <w:lang w:val="en-US"/>
              </w:rPr>
              <w:t>Feature: L1 filtered beam level measurements of Frequency 1</w:t>
            </w:r>
          </w:p>
          <w:p w14:paraId="24CBE37B" w14:textId="5D668911" w:rsidR="00017B52" w:rsidRDefault="00017B52">
            <w:pPr>
              <w:rPr>
                <w:lang w:val="en-US"/>
              </w:rPr>
            </w:pPr>
            <w:r>
              <w:rPr>
                <w:lang w:val="en-US"/>
              </w:rPr>
              <w:t>Label: L1 filtered beam level measurements of Frequency 2</w:t>
            </w:r>
          </w:p>
        </w:tc>
        <w:tc>
          <w:tcPr>
            <w:tcW w:w="2788" w:type="dxa"/>
          </w:tcPr>
          <w:p w14:paraId="5A522055" w14:textId="77777777" w:rsidR="00017B52" w:rsidRDefault="00017B52">
            <w:pPr>
              <w:rPr>
                <w:lang w:val="en-US"/>
              </w:rPr>
            </w:pPr>
            <w:r>
              <w:rPr>
                <w:lang w:val="en-US"/>
              </w:rPr>
              <w:t>Feature: Set B of L1 filtered beam level measurements</w:t>
            </w:r>
          </w:p>
          <w:p w14:paraId="3CE2BC48" w14:textId="55E908D6" w:rsidR="00017B52" w:rsidRDefault="00017B52">
            <w:pPr>
              <w:rPr>
                <w:lang w:val="en-US"/>
              </w:rPr>
            </w:pPr>
            <w:r>
              <w:rPr>
                <w:lang w:val="en-US"/>
              </w:rPr>
              <w:t>Label: Set A of L1 filtered beam level measurements</w:t>
            </w:r>
          </w:p>
        </w:tc>
      </w:tr>
      <w:tr w:rsidR="00017B52" w14:paraId="219C16EC" w14:textId="77777777" w:rsidTr="009A0430">
        <w:tc>
          <w:tcPr>
            <w:tcW w:w="1271" w:type="dxa"/>
          </w:tcPr>
          <w:p w14:paraId="3C9AB6EC" w14:textId="77777777" w:rsidR="00017B52" w:rsidRDefault="00017B52">
            <w:pPr>
              <w:rPr>
                <w:lang w:val="en-US"/>
              </w:rPr>
            </w:pPr>
            <w:r>
              <w:rPr>
                <w:lang w:val="en-US"/>
              </w:rPr>
              <w:t>2</w:t>
            </w:r>
          </w:p>
        </w:tc>
        <w:tc>
          <w:tcPr>
            <w:tcW w:w="2787" w:type="dxa"/>
          </w:tcPr>
          <w:p w14:paraId="48147FC2" w14:textId="77777777" w:rsidR="00017B52" w:rsidRDefault="00017B52">
            <w:pPr>
              <w:rPr>
                <w:lang w:val="en-US"/>
              </w:rPr>
            </w:pPr>
            <w:r>
              <w:rPr>
                <w:lang w:val="en-US"/>
              </w:rPr>
              <w:t>Feature: Time-series of L3 filtered cell level measurements</w:t>
            </w:r>
          </w:p>
          <w:p w14:paraId="16684697" w14:textId="12F84B98" w:rsidR="00017B52" w:rsidRDefault="00017B52">
            <w:pPr>
              <w:rPr>
                <w:lang w:val="en-US"/>
              </w:rPr>
            </w:pPr>
            <w:r>
              <w:rPr>
                <w:lang w:val="en-US"/>
              </w:rPr>
              <w:t>Label: Time-series of L3 filtered cell level measurements</w:t>
            </w:r>
          </w:p>
        </w:tc>
        <w:tc>
          <w:tcPr>
            <w:tcW w:w="2788" w:type="dxa"/>
          </w:tcPr>
          <w:p w14:paraId="116319A5" w14:textId="0112EBF3" w:rsidR="00017B52" w:rsidRDefault="00017B52">
            <w:pPr>
              <w:rPr>
                <w:lang w:val="en-US"/>
              </w:rPr>
            </w:pPr>
            <w:r>
              <w:rPr>
                <w:lang w:val="en-US"/>
              </w:rPr>
              <w:t>Feature: L3 filtered cell level measurements of Frequency 1</w:t>
            </w:r>
          </w:p>
          <w:p w14:paraId="3968D3F1" w14:textId="69A3358D" w:rsidR="00017B52" w:rsidRDefault="00017B52">
            <w:pPr>
              <w:rPr>
                <w:lang w:val="en-US"/>
              </w:rPr>
            </w:pPr>
            <w:r>
              <w:rPr>
                <w:lang w:val="en-US"/>
              </w:rPr>
              <w:t>Label: L3 filtered cell level measurements of Frequency 2</w:t>
            </w:r>
          </w:p>
        </w:tc>
        <w:tc>
          <w:tcPr>
            <w:tcW w:w="2788" w:type="dxa"/>
          </w:tcPr>
          <w:p w14:paraId="05978A2A" w14:textId="77777777" w:rsidR="00017B52" w:rsidRDefault="00017B52">
            <w:pPr>
              <w:rPr>
                <w:lang w:val="en-US"/>
              </w:rPr>
            </w:pPr>
            <w:r>
              <w:rPr>
                <w:lang w:val="en-US"/>
              </w:rPr>
              <w:t>N/A</w:t>
            </w:r>
          </w:p>
        </w:tc>
      </w:tr>
      <w:tr w:rsidR="00017B52" w14:paraId="2B5146C7" w14:textId="77777777" w:rsidTr="009A0430">
        <w:tc>
          <w:tcPr>
            <w:tcW w:w="1271" w:type="dxa"/>
          </w:tcPr>
          <w:p w14:paraId="27D0DCCF" w14:textId="77777777" w:rsidR="00017B52" w:rsidRDefault="00017B52">
            <w:pPr>
              <w:rPr>
                <w:lang w:val="en-US"/>
              </w:rPr>
            </w:pPr>
            <w:r>
              <w:rPr>
                <w:lang w:val="en-US"/>
              </w:rPr>
              <w:t>3</w:t>
            </w:r>
          </w:p>
        </w:tc>
        <w:tc>
          <w:tcPr>
            <w:tcW w:w="2787" w:type="dxa"/>
          </w:tcPr>
          <w:p w14:paraId="615B61F1" w14:textId="77777777" w:rsidR="00017B52" w:rsidRDefault="00017B52">
            <w:pPr>
              <w:rPr>
                <w:lang w:val="en-US"/>
              </w:rPr>
            </w:pPr>
            <w:r>
              <w:rPr>
                <w:lang w:val="en-US"/>
              </w:rPr>
              <w:t>Feature: Time-series of L1 filtered beam level measurements</w:t>
            </w:r>
          </w:p>
          <w:p w14:paraId="12B3B4DD" w14:textId="09C93A2A" w:rsidR="00017B52" w:rsidRDefault="00017B52">
            <w:pPr>
              <w:rPr>
                <w:lang w:val="en-US"/>
              </w:rPr>
            </w:pPr>
            <w:r>
              <w:rPr>
                <w:lang w:val="en-US"/>
              </w:rPr>
              <w:t>Label: Time-series of L3 filtered cell level measurements</w:t>
            </w:r>
          </w:p>
        </w:tc>
        <w:tc>
          <w:tcPr>
            <w:tcW w:w="2788" w:type="dxa"/>
          </w:tcPr>
          <w:p w14:paraId="37326A92" w14:textId="77777777" w:rsidR="00017B52" w:rsidRDefault="00017B52">
            <w:pPr>
              <w:rPr>
                <w:lang w:val="en-US"/>
              </w:rPr>
            </w:pPr>
            <w:r>
              <w:rPr>
                <w:lang w:val="en-US"/>
              </w:rPr>
              <w:t>Feature: L1 filtered beam level measurements of Frequency 1</w:t>
            </w:r>
          </w:p>
          <w:p w14:paraId="132E3697" w14:textId="3515BA80" w:rsidR="00017B52" w:rsidRDefault="00017B52">
            <w:pPr>
              <w:rPr>
                <w:lang w:val="en-US"/>
              </w:rPr>
            </w:pPr>
            <w:r>
              <w:rPr>
                <w:lang w:val="en-US"/>
              </w:rPr>
              <w:t>Label: L3 filtered cell level measurements of Frequency 2</w:t>
            </w:r>
          </w:p>
        </w:tc>
        <w:tc>
          <w:tcPr>
            <w:tcW w:w="2788" w:type="dxa"/>
          </w:tcPr>
          <w:p w14:paraId="723C5713" w14:textId="77777777" w:rsidR="00017B52" w:rsidRDefault="00017B52">
            <w:pPr>
              <w:rPr>
                <w:lang w:val="en-US"/>
              </w:rPr>
            </w:pPr>
            <w:r>
              <w:rPr>
                <w:lang w:val="en-US"/>
              </w:rPr>
              <w:t>Feature: Set B of L1 filtered beam level measurements</w:t>
            </w:r>
          </w:p>
          <w:p w14:paraId="6EF0EA16" w14:textId="0FE56D11" w:rsidR="00017B52" w:rsidRDefault="00017B52">
            <w:pPr>
              <w:rPr>
                <w:lang w:val="en-US"/>
              </w:rPr>
            </w:pPr>
            <w:r>
              <w:rPr>
                <w:lang w:val="en-US"/>
              </w:rPr>
              <w:t>Label: Time-series of L3 filtered cell level measurements</w:t>
            </w:r>
          </w:p>
        </w:tc>
      </w:tr>
    </w:tbl>
    <w:p w14:paraId="0F9DC9DB" w14:textId="6E750699" w:rsidR="00945FC8" w:rsidRDefault="00982067" w:rsidP="009A0430">
      <w:pPr>
        <w:rPr>
          <w:lang w:val="en-US"/>
        </w:rPr>
      </w:pPr>
      <w:r>
        <w:rPr>
          <w:lang w:val="en-US"/>
        </w:rPr>
        <w:t xml:space="preserve">Note: </w:t>
      </w:r>
      <w:r w:rsidRPr="00375A75">
        <w:t>Frequency 1 denotes the carrier frequency at which measurements are taken for inference input, whereas the model output corresponds to measurements taken at Frequency 2</w:t>
      </w:r>
      <w:r>
        <w:rPr>
          <w:lang w:val="en-US"/>
        </w:rPr>
        <w:t>.</w:t>
      </w:r>
    </w:p>
    <w:p w14:paraId="5794AE33" w14:textId="6265C5D7" w:rsidR="00945FC8" w:rsidRDefault="00945FC8" w:rsidP="00945FC8">
      <w:pPr>
        <w:rPr>
          <w:lang w:val="en-US"/>
        </w:rPr>
      </w:pPr>
      <w:r w:rsidRPr="00ED7A70">
        <w:rPr>
          <w:b/>
          <w:bCs/>
          <w:lang w:val="en-US"/>
        </w:rPr>
        <w:t xml:space="preserve">Observation </w:t>
      </w:r>
      <w:r w:rsidR="006575B9">
        <w:rPr>
          <w:b/>
          <w:bCs/>
          <w:lang w:val="en-US"/>
        </w:rPr>
        <w:t>3</w:t>
      </w:r>
      <w:r>
        <w:rPr>
          <w:lang w:val="en-US"/>
        </w:rPr>
        <w:t xml:space="preserve">: </w:t>
      </w:r>
      <w:r w:rsidRPr="004B7CBF">
        <w:t>For each RRM measurement prediction use case</w:t>
      </w:r>
      <w:r>
        <w:t xml:space="preserve"> for </w:t>
      </w:r>
      <w:r w:rsidRPr="009A0430">
        <w:rPr>
          <w:b/>
          <w:bCs/>
        </w:rPr>
        <w:t>cell</w:t>
      </w:r>
      <w:r>
        <w:rPr>
          <w:b/>
          <w:bCs/>
        </w:rPr>
        <w:t>-</w:t>
      </w:r>
      <w:r w:rsidRPr="009A0430">
        <w:rPr>
          <w:b/>
          <w:bCs/>
        </w:rPr>
        <w:t>level</w:t>
      </w:r>
      <w:r>
        <w:t xml:space="preserve"> prediction</w:t>
      </w:r>
      <w:r w:rsidR="006575B9" w:rsidRPr="004B7CBF">
        <w:t>,</w:t>
      </w:r>
      <w:r w:rsidRPr="004B7CBF">
        <w:t xml:space="preserve"> RRM measurements should be used as features and labels in the UE</w:t>
      </w:r>
      <w:r>
        <w:t xml:space="preserve"> </w:t>
      </w:r>
      <w:r w:rsidRPr="004B7CBF">
        <w:t>side</w:t>
      </w:r>
      <w:r>
        <w:t>d</w:t>
      </w:r>
      <w:r w:rsidRPr="004B7CBF">
        <w:t xml:space="preserve"> data collection</w:t>
      </w:r>
      <w:r>
        <w:rPr>
          <w:lang w:val="en-US"/>
        </w:rPr>
        <w:t>.</w:t>
      </w:r>
    </w:p>
    <w:p w14:paraId="2F38A460" w14:textId="1656108F" w:rsidR="00945FC8" w:rsidRDefault="00945FC8" w:rsidP="00753497">
      <w:pPr>
        <w:rPr>
          <w:lang w:val="en-US"/>
        </w:rPr>
      </w:pPr>
      <w:r w:rsidRPr="006938C9">
        <w:rPr>
          <w:b/>
          <w:bCs/>
          <w:lang w:val="en-US"/>
        </w:rPr>
        <w:t xml:space="preserve">Proposal </w:t>
      </w:r>
      <w:r w:rsidR="006575B9">
        <w:rPr>
          <w:b/>
          <w:bCs/>
          <w:lang w:val="en-US"/>
        </w:rPr>
        <w:t>4</w:t>
      </w:r>
      <w:r>
        <w:rPr>
          <w:lang w:val="en-US"/>
        </w:rPr>
        <w:t xml:space="preserve">: </w:t>
      </w:r>
      <w:r w:rsidRPr="00E30FDB">
        <w:rPr>
          <w:lang w:val="en-US"/>
        </w:rPr>
        <w:t xml:space="preserve">RAN2 </w:t>
      </w:r>
      <w:r>
        <w:rPr>
          <w:lang w:val="en-US"/>
        </w:rPr>
        <w:t>to consider</w:t>
      </w:r>
      <w:r w:rsidRPr="00E30FDB">
        <w:rPr>
          <w:lang w:val="en-US"/>
        </w:rPr>
        <w:t xml:space="preserve"> </w:t>
      </w:r>
      <w:r w:rsidRPr="00666495">
        <w:rPr>
          <w:lang w:val="en-US"/>
        </w:rPr>
        <w:t>Table 2.</w:t>
      </w:r>
      <w:r>
        <w:rPr>
          <w:lang w:val="en-US"/>
        </w:rPr>
        <w:t>2</w:t>
      </w:r>
      <w:r w:rsidRPr="00666495">
        <w:rPr>
          <w:lang w:val="en-US"/>
        </w:rPr>
        <w:t>-1</w:t>
      </w:r>
      <w:r>
        <w:rPr>
          <w:lang w:val="en-US"/>
        </w:rPr>
        <w:t xml:space="preserve"> </w:t>
      </w:r>
      <w:r w:rsidRPr="00E30FDB">
        <w:rPr>
          <w:lang w:val="en-US"/>
        </w:rPr>
        <w:t>as</w:t>
      </w:r>
      <w:r>
        <w:rPr>
          <w:lang w:val="en-US"/>
        </w:rPr>
        <w:t xml:space="preserve"> a</w:t>
      </w:r>
      <w:r w:rsidRPr="00E30FDB">
        <w:rPr>
          <w:lang w:val="en-US"/>
        </w:rPr>
        <w:t xml:space="preserve"> starting point </w:t>
      </w:r>
      <w:r w:rsidR="00970D39" w:rsidRPr="00970D39">
        <w:t xml:space="preserve">for configuring the UE-side data collection content for </w:t>
      </w:r>
      <w:r w:rsidR="00970D39" w:rsidRPr="009A0430">
        <w:rPr>
          <w:b/>
          <w:bCs/>
        </w:rPr>
        <w:t>cell-level</w:t>
      </w:r>
      <w:r w:rsidR="00970D39" w:rsidRPr="00970D39">
        <w:t xml:space="preserve"> RRM measurement predictions</w:t>
      </w:r>
      <w:r w:rsidRPr="00E30FDB">
        <w:rPr>
          <w:lang w:val="en-US"/>
        </w:rPr>
        <w:t>.</w:t>
      </w:r>
      <w:r>
        <w:rPr>
          <w:lang w:val="en-US"/>
        </w:rPr>
        <w:t xml:space="preserve"> </w:t>
      </w:r>
    </w:p>
    <w:p w14:paraId="2CE517F2" w14:textId="0DD8FF9C" w:rsidR="003002D7" w:rsidRDefault="003002D7" w:rsidP="003002D7">
      <w:pPr>
        <w:pStyle w:val="TH"/>
        <w:rPr>
          <w:lang w:val="en-US"/>
        </w:rPr>
      </w:pPr>
      <w:r w:rsidRPr="00666495">
        <w:rPr>
          <w:lang w:val="en-US"/>
        </w:rPr>
        <w:t>Table 2.</w:t>
      </w:r>
      <w:r>
        <w:rPr>
          <w:lang w:val="en-US"/>
        </w:rPr>
        <w:t>2</w:t>
      </w:r>
      <w:r w:rsidRPr="00666495">
        <w:rPr>
          <w:lang w:val="en-US"/>
        </w:rPr>
        <w:t>-</w:t>
      </w:r>
      <w:r>
        <w:rPr>
          <w:lang w:val="en-US"/>
        </w:rPr>
        <w:t>2</w:t>
      </w:r>
      <w:r w:rsidRPr="00666495">
        <w:rPr>
          <w:lang w:val="en-US"/>
        </w:rPr>
        <w:t xml:space="preserve">: </w:t>
      </w:r>
      <w:r>
        <w:rPr>
          <w:lang w:val="en-US"/>
        </w:rPr>
        <w:t>RRM measurement prediction use case analysis for data content of UE sided model</w:t>
      </w:r>
      <w:r w:rsidR="00336AA3">
        <w:rPr>
          <w:lang w:val="en-US"/>
        </w:rPr>
        <w:t xml:space="preserve"> (beam level prediction)</w:t>
      </w:r>
    </w:p>
    <w:tbl>
      <w:tblPr>
        <w:tblStyle w:val="TableGrid"/>
        <w:tblW w:w="9634" w:type="dxa"/>
        <w:tblLook w:val="04A0" w:firstRow="1" w:lastRow="0" w:firstColumn="1" w:lastColumn="0" w:noHBand="0" w:noVBand="1"/>
      </w:tblPr>
      <w:tblGrid>
        <w:gridCol w:w="1271"/>
        <w:gridCol w:w="2787"/>
        <w:gridCol w:w="2788"/>
        <w:gridCol w:w="2788"/>
      </w:tblGrid>
      <w:tr w:rsidR="00336AA3" w14:paraId="3F2FE140" w14:textId="77777777">
        <w:tc>
          <w:tcPr>
            <w:tcW w:w="1271" w:type="dxa"/>
          </w:tcPr>
          <w:p w14:paraId="31F867A5" w14:textId="77777777" w:rsidR="00336AA3" w:rsidRDefault="00336AA3">
            <w:pPr>
              <w:rPr>
                <w:lang w:val="en-US"/>
              </w:rPr>
            </w:pPr>
            <w:r>
              <w:rPr>
                <w:lang w:val="en-US"/>
              </w:rPr>
              <w:t>Sub-use case</w:t>
            </w:r>
          </w:p>
        </w:tc>
        <w:tc>
          <w:tcPr>
            <w:tcW w:w="2787" w:type="dxa"/>
          </w:tcPr>
          <w:p w14:paraId="21ACFD36" w14:textId="77777777" w:rsidR="00336AA3" w:rsidRDefault="00336AA3">
            <w:pPr>
              <w:rPr>
                <w:lang w:val="en-US"/>
              </w:rPr>
            </w:pPr>
            <w:r>
              <w:rPr>
                <w:lang w:val="en-US"/>
              </w:rPr>
              <w:t>Temporal domain</w:t>
            </w:r>
          </w:p>
        </w:tc>
        <w:tc>
          <w:tcPr>
            <w:tcW w:w="2788" w:type="dxa"/>
          </w:tcPr>
          <w:p w14:paraId="047AB30C" w14:textId="77777777" w:rsidR="00336AA3" w:rsidRDefault="00336AA3">
            <w:pPr>
              <w:rPr>
                <w:lang w:val="en-US"/>
              </w:rPr>
            </w:pPr>
            <w:r>
              <w:rPr>
                <w:lang w:val="en-US"/>
              </w:rPr>
              <w:t>Frequency domain</w:t>
            </w:r>
          </w:p>
        </w:tc>
        <w:tc>
          <w:tcPr>
            <w:tcW w:w="2788" w:type="dxa"/>
          </w:tcPr>
          <w:p w14:paraId="72339033" w14:textId="77777777" w:rsidR="00336AA3" w:rsidRDefault="00336AA3">
            <w:pPr>
              <w:rPr>
                <w:lang w:val="en-US"/>
              </w:rPr>
            </w:pPr>
            <w:r>
              <w:rPr>
                <w:lang w:val="en-US"/>
              </w:rPr>
              <w:t>Spatial domain</w:t>
            </w:r>
          </w:p>
        </w:tc>
      </w:tr>
      <w:tr w:rsidR="00336AA3" w14:paraId="2924784D" w14:textId="77777777">
        <w:tc>
          <w:tcPr>
            <w:tcW w:w="1271" w:type="dxa"/>
          </w:tcPr>
          <w:p w14:paraId="44E6645D" w14:textId="77777777" w:rsidR="00336AA3" w:rsidRDefault="00336AA3">
            <w:pPr>
              <w:rPr>
                <w:lang w:val="en-US"/>
              </w:rPr>
            </w:pPr>
            <w:r>
              <w:rPr>
                <w:lang w:val="en-US"/>
              </w:rPr>
              <w:t>4</w:t>
            </w:r>
          </w:p>
        </w:tc>
        <w:tc>
          <w:tcPr>
            <w:tcW w:w="2787" w:type="dxa"/>
          </w:tcPr>
          <w:p w14:paraId="55A5232B" w14:textId="77777777" w:rsidR="00336AA3" w:rsidRDefault="00336AA3">
            <w:pPr>
              <w:rPr>
                <w:lang w:val="en-US"/>
              </w:rPr>
            </w:pPr>
            <w:r>
              <w:rPr>
                <w:lang w:val="en-US"/>
              </w:rPr>
              <w:t>Feature: Time-series of L1 filtered beam level measurements</w:t>
            </w:r>
          </w:p>
          <w:p w14:paraId="3B430B3A" w14:textId="77777777" w:rsidR="00336AA3" w:rsidRDefault="00336AA3">
            <w:pPr>
              <w:rPr>
                <w:lang w:val="en-US"/>
              </w:rPr>
            </w:pPr>
            <w:r>
              <w:rPr>
                <w:lang w:val="en-US"/>
              </w:rPr>
              <w:t>Label: Time-series of L1 filtered beam level measurements</w:t>
            </w:r>
          </w:p>
        </w:tc>
        <w:tc>
          <w:tcPr>
            <w:tcW w:w="2788" w:type="dxa"/>
          </w:tcPr>
          <w:p w14:paraId="16128B69" w14:textId="77777777" w:rsidR="00336AA3" w:rsidRDefault="00336AA3">
            <w:pPr>
              <w:rPr>
                <w:lang w:val="en-US"/>
              </w:rPr>
            </w:pPr>
            <w:r>
              <w:rPr>
                <w:lang w:val="en-US"/>
              </w:rPr>
              <w:t>Feature: L1 filtered beam level measurements of Frequency 1</w:t>
            </w:r>
          </w:p>
          <w:p w14:paraId="607AFEBA" w14:textId="77777777" w:rsidR="00336AA3" w:rsidRDefault="00336AA3">
            <w:pPr>
              <w:rPr>
                <w:lang w:val="en-US"/>
              </w:rPr>
            </w:pPr>
            <w:r>
              <w:rPr>
                <w:lang w:val="en-US"/>
              </w:rPr>
              <w:t>Label: L1 filtered beam level measurements of Frequency 2</w:t>
            </w:r>
          </w:p>
        </w:tc>
        <w:tc>
          <w:tcPr>
            <w:tcW w:w="2788" w:type="dxa"/>
          </w:tcPr>
          <w:p w14:paraId="698B1FA0" w14:textId="77777777" w:rsidR="00336AA3" w:rsidRDefault="00336AA3">
            <w:pPr>
              <w:rPr>
                <w:lang w:val="en-US"/>
              </w:rPr>
            </w:pPr>
            <w:r>
              <w:rPr>
                <w:lang w:val="en-US"/>
              </w:rPr>
              <w:t>Feature: Set B of L1 filtered beam level measurements</w:t>
            </w:r>
          </w:p>
          <w:p w14:paraId="19493935" w14:textId="77777777" w:rsidR="00336AA3" w:rsidRDefault="00336AA3">
            <w:pPr>
              <w:rPr>
                <w:lang w:val="en-US"/>
              </w:rPr>
            </w:pPr>
            <w:r>
              <w:rPr>
                <w:lang w:val="en-US"/>
              </w:rPr>
              <w:t>Label: Set A of L1 filtered beam level measurements</w:t>
            </w:r>
          </w:p>
        </w:tc>
      </w:tr>
      <w:tr w:rsidR="00336AA3" w14:paraId="69B8AEE3" w14:textId="77777777">
        <w:tc>
          <w:tcPr>
            <w:tcW w:w="1271" w:type="dxa"/>
          </w:tcPr>
          <w:p w14:paraId="7727F7D6" w14:textId="77777777" w:rsidR="00336AA3" w:rsidRDefault="00336AA3">
            <w:pPr>
              <w:rPr>
                <w:lang w:val="en-US"/>
              </w:rPr>
            </w:pPr>
            <w:r>
              <w:rPr>
                <w:lang w:val="en-US"/>
              </w:rPr>
              <w:t>5</w:t>
            </w:r>
          </w:p>
        </w:tc>
        <w:tc>
          <w:tcPr>
            <w:tcW w:w="2787" w:type="dxa"/>
          </w:tcPr>
          <w:p w14:paraId="535BD316" w14:textId="77777777" w:rsidR="00336AA3" w:rsidRDefault="00336AA3">
            <w:pPr>
              <w:rPr>
                <w:lang w:val="en-US"/>
              </w:rPr>
            </w:pPr>
            <w:r>
              <w:rPr>
                <w:lang w:val="en-US"/>
              </w:rPr>
              <w:t>Feature: Time-series of L3 filtered beam level measurements</w:t>
            </w:r>
          </w:p>
          <w:p w14:paraId="04BDE70F" w14:textId="77777777" w:rsidR="00336AA3" w:rsidRDefault="00336AA3">
            <w:pPr>
              <w:rPr>
                <w:lang w:val="en-US"/>
              </w:rPr>
            </w:pPr>
            <w:r>
              <w:rPr>
                <w:lang w:val="en-US"/>
              </w:rPr>
              <w:t>Label: Time-series of L3 filtered beam level measurements</w:t>
            </w:r>
          </w:p>
        </w:tc>
        <w:tc>
          <w:tcPr>
            <w:tcW w:w="2788" w:type="dxa"/>
          </w:tcPr>
          <w:p w14:paraId="0455EBCA" w14:textId="77777777" w:rsidR="00336AA3" w:rsidRDefault="00336AA3">
            <w:pPr>
              <w:rPr>
                <w:lang w:val="en-US"/>
              </w:rPr>
            </w:pPr>
            <w:r>
              <w:rPr>
                <w:lang w:val="en-US"/>
              </w:rPr>
              <w:t>Feature: L3 filtered beam level measurements of Frequency 1</w:t>
            </w:r>
          </w:p>
          <w:p w14:paraId="6F4366D7" w14:textId="77777777" w:rsidR="00336AA3" w:rsidRDefault="00336AA3">
            <w:pPr>
              <w:rPr>
                <w:lang w:val="en-US"/>
              </w:rPr>
            </w:pPr>
            <w:r>
              <w:rPr>
                <w:lang w:val="en-US"/>
              </w:rPr>
              <w:t>Label: L3 filtered beam level measurements of Frequency 2</w:t>
            </w:r>
          </w:p>
        </w:tc>
        <w:tc>
          <w:tcPr>
            <w:tcW w:w="2788" w:type="dxa"/>
          </w:tcPr>
          <w:p w14:paraId="07CD4ABB" w14:textId="77777777" w:rsidR="00336AA3" w:rsidRDefault="00336AA3">
            <w:pPr>
              <w:rPr>
                <w:lang w:val="en-US"/>
              </w:rPr>
            </w:pPr>
            <w:r>
              <w:rPr>
                <w:lang w:val="en-US"/>
              </w:rPr>
              <w:t>N/A</w:t>
            </w:r>
          </w:p>
        </w:tc>
      </w:tr>
      <w:tr w:rsidR="00336AA3" w14:paraId="61CC29D7" w14:textId="77777777">
        <w:tc>
          <w:tcPr>
            <w:tcW w:w="1271" w:type="dxa"/>
          </w:tcPr>
          <w:p w14:paraId="6D1A3B30" w14:textId="77777777" w:rsidR="00336AA3" w:rsidRDefault="00336AA3">
            <w:pPr>
              <w:rPr>
                <w:lang w:val="en-US"/>
              </w:rPr>
            </w:pPr>
            <w:r>
              <w:rPr>
                <w:lang w:val="en-US"/>
              </w:rPr>
              <w:t>6</w:t>
            </w:r>
          </w:p>
        </w:tc>
        <w:tc>
          <w:tcPr>
            <w:tcW w:w="2787" w:type="dxa"/>
          </w:tcPr>
          <w:p w14:paraId="225DA2E4" w14:textId="77777777" w:rsidR="00336AA3" w:rsidRDefault="00336AA3">
            <w:pPr>
              <w:rPr>
                <w:lang w:val="en-US"/>
              </w:rPr>
            </w:pPr>
            <w:r>
              <w:rPr>
                <w:lang w:val="en-US"/>
              </w:rPr>
              <w:t>Feature: Time-series of L1 filtered beam level measurements</w:t>
            </w:r>
          </w:p>
          <w:p w14:paraId="7D3EC171" w14:textId="77777777" w:rsidR="00336AA3" w:rsidRDefault="00336AA3">
            <w:pPr>
              <w:rPr>
                <w:lang w:val="en-US"/>
              </w:rPr>
            </w:pPr>
            <w:r>
              <w:rPr>
                <w:lang w:val="en-US"/>
              </w:rPr>
              <w:lastRenderedPageBreak/>
              <w:t>Label: Time-series of L3 filtered beam level measurements</w:t>
            </w:r>
          </w:p>
        </w:tc>
        <w:tc>
          <w:tcPr>
            <w:tcW w:w="2788" w:type="dxa"/>
          </w:tcPr>
          <w:p w14:paraId="6B900A3A" w14:textId="77777777" w:rsidR="00336AA3" w:rsidRDefault="00336AA3">
            <w:pPr>
              <w:rPr>
                <w:lang w:val="en-US"/>
              </w:rPr>
            </w:pPr>
            <w:r>
              <w:rPr>
                <w:lang w:val="en-US"/>
              </w:rPr>
              <w:lastRenderedPageBreak/>
              <w:t>Feature: L1 filtered beam level measurements of Frequency 1</w:t>
            </w:r>
          </w:p>
          <w:p w14:paraId="0FE54EC8" w14:textId="77777777" w:rsidR="00336AA3" w:rsidRDefault="00336AA3">
            <w:pPr>
              <w:rPr>
                <w:lang w:val="en-US"/>
              </w:rPr>
            </w:pPr>
            <w:r>
              <w:rPr>
                <w:lang w:val="en-US"/>
              </w:rPr>
              <w:t>Label: L3 filtered beam level measurements of Frequency 2</w:t>
            </w:r>
          </w:p>
        </w:tc>
        <w:tc>
          <w:tcPr>
            <w:tcW w:w="2788" w:type="dxa"/>
          </w:tcPr>
          <w:p w14:paraId="6B0BFDEF" w14:textId="77777777" w:rsidR="00336AA3" w:rsidRDefault="00336AA3">
            <w:pPr>
              <w:rPr>
                <w:lang w:val="en-US"/>
              </w:rPr>
            </w:pPr>
            <w:r>
              <w:rPr>
                <w:lang w:val="en-US"/>
              </w:rPr>
              <w:t>Feature: Set B of L1 filtered beam level measurements</w:t>
            </w:r>
          </w:p>
          <w:p w14:paraId="4619AB44" w14:textId="77777777" w:rsidR="00336AA3" w:rsidRDefault="00336AA3">
            <w:pPr>
              <w:rPr>
                <w:lang w:val="en-US"/>
              </w:rPr>
            </w:pPr>
            <w:r>
              <w:rPr>
                <w:lang w:val="en-US"/>
              </w:rPr>
              <w:t>Label: Set A of L3 filtered beam level measurements</w:t>
            </w:r>
          </w:p>
        </w:tc>
      </w:tr>
    </w:tbl>
    <w:p w14:paraId="38C91BEA" w14:textId="77777777" w:rsidR="003002D7" w:rsidRDefault="003002D7" w:rsidP="003002D7">
      <w:pPr>
        <w:rPr>
          <w:lang w:val="en-US"/>
        </w:rPr>
      </w:pPr>
      <w:r>
        <w:rPr>
          <w:lang w:val="en-US"/>
        </w:rPr>
        <w:lastRenderedPageBreak/>
        <w:t xml:space="preserve">Note: </w:t>
      </w:r>
      <w:r w:rsidRPr="00375A75">
        <w:t>Frequency 1 denotes the carrier frequency at which measurements are taken for inference input, whereas the model output corresponds to measurements taken at Frequency 2</w:t>
      </w:r>
      <w:r>
        <w:rPr>
          <w:lang w:val="en-US"/>
        </w:rPr>
        <w:t>.</w:t>
      </w:r>
    </w:p>
    <w:p w14:paraId="6EDBA6D3" w14:textId="78A4C369" w:rsidR="00945FC8" w:rsidRDefault="00945FC8" w:rsidP="00945FC8">
      <w:pPr>
        <w:rPr>
          <w:lang w:val="en-US"/>
        </w:rPr>
      </w:pPr>
      <w:r w:rsidRPr="00ED7A70">
        <w:rPr>
          <w:b/>
          <w:bCs/>
          <w:lang w:val="en-US"/>
        </w:rPr>
        <w:t xml:space="preserve">Observation </w:t>
      </w:r>
      <w:r w:rsidR="00422354">
        <w:rPr>
          <w:b/>
          <w:bCs/>
          <w:lang w:val="en-US"/>
        </w:rPr>
        <w:t>4</w:t>
      </w:r>
      <w:r>
        <w:rPr>
          <w:lang w:val="en-US"/>
        </w:rPr>
        <w:t xml:space="preserve">: </w:t>
      </w:r>
      <w:r w:rsidRPr="004B7CBF">
        <w:t>For each RRM measurement prediction use case</w:t>
      </w:r>
      <w:r>
        <w:t xml:space="preserve"> for </w:t>
      </w:r>
      <w:r w:rsidRPr="009A0430">
        <w:rPr>
          <w:b/>
          <w:bCs/>
        </w:rPr>
        <w:t xml:space="preserve">beam-level </w:t>
      </w:r>
      <w:r w:rsidRPr="00995113">
        <w:t>prediction</w:t>
      </w:r>
      <w:r w:rsidRPr="004B7CBF">
        <w:t>, RRM measurements should be used as features and labels in the UE</w:t>
      </w:r>
      <w:r>
        <w:t xml:space="preserve"> </w:t>
      </w:r>
      <w:r w:rsidRPr="004B7CBF">
        <w:t>side</w:t>
      </w:r>
      <w:r>
        <w:t>d</w:t>
      </w:r>
      <w:r w:rsidRPr="004B7CBF">
        <w:t xml:space="preserve"> data collection</w:t>
      </w:r>
      <w:r>
        <w:rPr>
          <w:lang w:val="en-US"/>
        </w:rPr>
        <w:t>.</w:t>
      </w:r>
    </w:p>
    <w:p w14:paraId="4ABC5A86" w14:textId="384AFC65" w:rsidR="003002D7" w:rsidRPr="009A0430" w:rsidRDefault="00945FC8" w:rsidP="000F7CDB">
      <w:pPr>
        <w:rPr>
          <w:lang w:val="en-US"/>
        </w:rPr>
      </w:pPr>
      <w:r w:rsidRPr="006938C9">
        <w:rPr>
          <w:b/>
          <w:bCs/>
          <w:lang w:val="en-US"/>
        </w:rPr>
        <w:t xml:space="preserve">Proposal </w:t>
      </w:r>
      <w:r w:rsidR="00422354">
        <w:rPr>
          <w:b/>
          <w:bCs/>
          <w:lang w:val="en-US"/>
        </w:rPr>
        <w:t>5</w:t>
      </w:r>
      <w:r>
        <w:rPr>
          <w:lang w:val="en-US"/>
        </w:rPr>
        <w:t xml:space="preserve">: </w:t>
      </w:r>
      <w:r w:rsidRPr="00E30FDB">
        <w:rPr>
          <w:lang w:val="en-US"/>
        </w:rPr>
        <w:t xml:space="preserve">RAN2 </w:t>
      </w:r>
      <w:r>
        <w:rPr>
          <w:lang w:val="en-US"/>
        </w:rPr>
        <w:t>to consider</w:t>
      </w:r>
      <w:r w:rsidRPr="00E30FDB">
        <w:rPr>
          <w:lang w:val="en-US"/>
        </w:rPr>
        <w:t xml:space="preserve"> </w:t>
      </w:r>
      <w:r w:rsidRPr="00666495">
        <w:rPr>
          <w:lang w:val="en-US"/>
        </w:rPr>
        <w:t>Table 2.</w:t>
      </w:r>
      <w:r>
        <w:rPr>
          <w:lang w:val="en-US"/>
        </w:rPr>
        <w:t>2</w:t>
      </w:r>
      <w:r w:rsidRPr="00666495">
        <w:rPr>
          <w:lang w:val="en-US"/>
        </w:rPr>
        <w:t>-</w:t>
      </w:r>
      <w:r>
        <w:rPr>
          <w:lang w:val="en-US"/>
        </w:rPr>
        <w:t xml:space="preserve">2 </w:t>
      </w:r>
      <w:r w:rsidRPr="00E30FDB">
        <w:rPr>
          <w:lang w:val="en-US"/>
        </w:rPr>
        <w:t>as</w:t>
      </w:r>
      <w:r>
        <w:rPr>
          <w:lang w:val="en-US"/>
        </w:rPr>
        <w:t xml:space="preserve"> a</w:t>
      </w:r>
      <w:r w:rsidRPr="00E30FDB">
        <w:rPr>
          <w:lang w:val="en-US"/>
        </w:rPr>
        <w:t xml:space="preserve"> starting point </w:t>
      </w:r>
      <w:r w:rsidR="00970D39" w:rsidRPr="00970D39">
        <w:t xml:space="preserve">for configuring the UE-side data collection content for </w:t>
      </w:r>
      <w:r w:rsidR="00970D39">
        <w:t>beam</w:t>
      </w:r>
      <w:r w:rsidR="00970D39" w:rsidRPr="00970D39">
        <w:t>-level RRM measurement predictions</w:t>
      </w:r>
      <w:r w:rsidRPr="00E30FDB">
        <w:rPr>
          <w:lang w:val="en-US"/>
        </w:rPr>
        <w:t>.</w:t>
      </w:r>
      <w:r>
        <w:rPr>
          <w:lang w:val="en-US"/>
        </w:rPr>
        <w:t xml:space="preserve"> </w:t>
      </w:r>
    </w:p>
    <w:p w14:paraId="5C24DDEC" w14:textId="1571D31A" w:rsidR="00924DCF" w:rsidRDefault="006C6784" w:rsidP="000F7CDB">
      <w:pPr>
        <w:rPr>
          <w:lang w:val="en-US"/>
        </w:rPr>
      </w:pPr>
      <w:r w:rsidRPr="006C6784">
        <w:t xml:space="preserve">Furthermore, we present the following table to specify the data content required for </w:t>
      </w:r>
      <w:r w:rsidR="001D014D">
        <w:t xml:space="preserve">different </w:t>
      </w:r>
      <w:r w:rsidRPr="006C6784">
        <w:t>measurement event prediction</w:t>
      </w:r>
      <w:r w:rsidR="001D014D">
        <w:t xml:space="preserve"> sub-use cases</w:t>
      </w:r>
      <w:r w:rsidRPr="006C6784">
        <w:t xml:space="preserve">. Note that direct and indirect predictions are </w:t>
      </w:r>
      <w:r w:rsidR="001D014D" w:rsidRPr="006C6784">
        <w:t>modelled</w:t>
      </w:r>
      <w:r w:rsidRPr="006C6784">
        <w:t xml:space="preserve"> differently.</w:t>
      </w:r>
      <w:r w:rsidR="001D014D">
        <w:t xml:space="preserve"> </w:t>
      </w:r>
      <w:r w:rsidR="006C4CDA" w:rsidRPr="006C4CDA">
        <w:t>For direct prediction, a classification model is used to determine the event status as true or false. In contrast, for indirect events, a time-series regression approach predicts future RRM measurements—</w:t>
      </w:r>
      <w:proofErr w:type="gramStart"/>
      <w:r w:rsidR="006C4CDA" w:rsidRPr="006C4CDA">
        <w:t>similar to</w:t>
      </w:r>
      <w:proofErr w:type="gramEnd"/>
      <w:r w:rsidR="006C4CDA" w:rsidRPr="006C4CDA">
        <w:t xml:space="preserve"> the temporal domain RRM measurement prediction—which are then processed by a post-processing unit to generate the predicted event status</w:t>
      </w:r>
      <w:r w:rsidR="00B3799A">
        <w:t>.</w:t>
      </w:r>
      <w:r w:rsidR="00697FB7">
        <w:t xml:space="preserve"> </w:t>
      </w:r>
    </w:p>
    <w:p w14:paraId="55EB6F0D" w14:textId="1BE5F3E2" w:rsidR="00F1650D" w:rsidRDefault="00F35FF4" w:rsidP="00F35FF4">
      <w:pPr>
        <w:pStyle w:val="TH"/>
        <w:rPr>
          <w:lang w:val="en-US"/>
        </w:rPr>
      </w:pPr>
      <w:r w:rsidRPr="00666495">
        <w:rPr>
          <w:lang w:val="en-US"/>
        </w:rPr>
        <w:t>Table 2.</w:t>
      </w:r>
      <w:r>
        <w:rPr>
          <w:lang w:val="en-US"/>
        </w:rPr>
        <w:t>2</w:t>
      </w:r>
      <w:r w:rsidRPr="00666495">
        <w:rPr>
          <w:lang w:val="en-US"/>
        </w:rPr>
        <w:t>-</w:t>
      </w:r>
      <w:r w:rsidR="003002D7">
        <w:rPr>
          <w:lang w:val="en-US"/>
        </w:rPr>
        <w:t>3</w:t>
      </w:r>
      <w:r w:rsidRPr="00666495">
        <w:rPr>
          <w:lang w:val="en-US"/>
        </w:rPr>
        <w:t xml:space="preserve">: </w:t>
      </w:r>
      <w:r>
        <w:rPr>
          <w:lang w:val="en-US"/>
        </w:rPr>
        <w:t xml:space="preserve">Measurement event prediction </w:t>
      </w:r>
      <w:proofErr w:type="gramStart"/>
      <w:r>
        <w:rPr>
          <w:lang w:val="en-US"/>
        </w:rPr>
        <w:t>use</w:t>
      </w:r>
      <w:proofErr w:type="gramEnd"/>
      <w:r>
        <w:rPr>
          <w:lang w:val="en-US"/>
        </w:rPr>
        <w:t xml:space="preserve"> case analysis for data content of UE sided model</w:t>
      </w:r>
    </w:p>
    <w:tbl>
      <w:tblPr>
        <w:tblStyle w:val="TableGrid"/>
        <w:tblW w:w="9634" w:type="dxa"/>
        <w:tblLook w:val="04A0" w:firstRow="1" w:lastRow="0" w:firstColumn="1" w:lastColumn="0" w:noHBand="0" w:noVBand="1"/>
      </w:tblPr>
      <w:tblGrid>
        <w:gridCol w:w="2547"/>
        <w:gridCol w:w="1885"/>
        <w:gridCol w:w="5202"/>
      </w:tblGrid>
      <w:tr w:rsidR="00F35FF4" w14:paraId="36030DCC" w14:textId="77777777" w:rsidTr="00F35FF4">
        <w:tc>
          <w:tcPr>
            <w:tcW w:w="2547" w:type="dxa"/>
          </w:tcPr>
          <w:p w14:paraId="6683C6DE" w14:textId="25555D4C" w:rsidR="00F35FF4" w:rsidRDefault="00F35FF4" w:rsidP="00F35FF4">
            <w:pPr>
              <w:rPr>
                <w:lang w:val="en-US"/>
              </w:rPr>
            </w:pPr>
            <w:r>
              <w:rPr>
                <w:lang w:val="en-US"/>
              </w:rPr>
              <w:t>Use case</w:t>
            </w:r>
          </w:p>
        </w:tc>
        <w:tc>
          <w:tcPr>
            <w:tcW w:w="1885" w:type="dxa"/>
          </w:tcPr>
          <w:p w14:paraId="68712031" w14:textId="56E8F477" w:rsidR="00F35FF4" w:rsidRDefault="00F35FF4" w:rsidP="00F35FF4">
            <w:pPr>
              <w:rPr>
                <w:lang w:val="en-US"/>
              </w:rPr>
            </w:pPr>
            <w:r>
              <w:rPr>
                <w:lang w:val="en-US"/>
              </w:rPr>
              <w:t>Sub-use case</w:t>
            </w:r>
          </w:p>
        </w:tc>
        <w:tc>
          <w:tcPr>
            <w:tcW w:w="5202" w:type="dxa"/>
          </w:tcPr>
          <w:p w14:paraId="56ECE711" w14:textId="162E22AD" w:rsidR="00F35FF4" w:rsidRDefault="007E40D7" w:rsidP="00F35FF4">
            <w:pPr>
              <w:rPr>
                <w:lang w:val="en-US"/>
              </w:rPr>
            </w:pPr>
            <w:r>
              <w:rPr>
                <w:lang w:val="en-US"/>
              </w:rPr>
              <w:t xml:space="preserve">Data content </w:t>
            </w:r>
          </w:p>
        </w:tc>
      </w:tr>
      <w:tr w:rsidR="00F35FF4" w14:paraId="22FB2254" w14:textId="77777777" w:rsidTr="00F35FF4">
        <w:tc>
          <w:tcPr>
            <w:tcW w:w="2547" w:type="dxa"/>
            <w:vMerge w:val="restart"/>
          </w:tcPr>
          <w:p w14:paraId="7049ED09" w14:textId="77777777" w:rsidR="00F35FF4" w:rsidRDefault="00F35FF4">
            <w:pPr>
              <w:rPr>
                <w:lang w:val="en-US"/>
              </w:rPr>
            </w:pPr>
            <w:r>
              <w:rPr>
                <w:lang w:val="en-US"/>
              </w:rPr>
              <w:t>Measurement event prediction</w:t>
            </w:r>
          </w:p>
        </w:tc>
        <w:tc>
          <w:tcPr>
            <w:tcW w:w="1885" w:type="dxa"/>
          </w:tcPr>
          <w:p w14:paraId="5F175E51" w14:textId="77777777" w:rsidR="00F35FF4" w:rsidRDefault="00F35FF4">
            <w:pPr>
              <w:rPr>
                <w:lang w:val="en-US"/>
              </w:rPr>
            </w:pPr>
            <w:r>
              <w:rPr>
                <w:lang w:val="en-US"/>
              </w:rPr>
              <w:t>Indirect prediction</w:t>
            </w:r>
          </w:p>
        </w:tc>
        <w:tc>
          <w:tcPr>
            <w:tcW w:w="5202" w:type="dxa"/>
          </w:tcPr>
          <w:p w14:paraId="1E8A2092" w14:textId="77777777" w:rsidR="00F35FF4" w:rsidRDefault="00F35FF4">
            <w:pPr>
              <w:rPr>
                <w:lang w:val="en-US"/>
              </w:rPr>
            </w:pPr>
            <w:r>
              <w:rPr>
                <w:lang w:val="en-US"/>
              </w:rPr>
              <w:t>Feature: Time-series of L3 filtered cell level measurements</w:t>
            </w:r>
          </w:p>
          <w:p w14:paraId="34103E08" w14:textId="77777777" w:rsidR="00F35FF4" w:rsidRDefault="00F35FF4">
            <w:pPr>
              <w:rPr>
                <w:lang w:val="en-US"/>
              </w:rPr>
            </w:pPr>
            <w:r>
              <w:rPr>
                <w:lang w:val="en-US"/>
              </w:rPr>
              <w:t>Label: Time-series of L3 filtered cell level measurements</w:t>
            </w:r>
          </w:p>
          <w:p w14:paraId="6E288D33" w14:textId="77777777" w:rsidR="00F35FF4" w:rsidRDefault="00F35FF4">
            <w:pPr>
              <w:rPr>
                <w:lang w:val="en-US"/>
              </w:rPr>
            </w:pPr>
            <w:r>
              <w:rPr>
                <w:lang w:val="en-US"/>
              </w:rPr>
              <w:t xml:space="preserve">Other data: </w:t>
            </w:r>
            <w:r w:rsidRPr="00784E56">
              <w:rPr>
                <w:lang w:val="en-US"/>
              </w:rPr>
              <w:t>Measurement event configuration (e.g. offset, TTT)</w:t>
            </w:r>
            <w:r>
              <w:rPr>
                <w:lang w:val="en-US"/>
              </w:rPr>
              <w:t xml:space="preserve"> and o</w:t>
            </w:r>
            <w:r w:rsidRPr="00784E56">
              <w:rPr>
                <w:lang w:val="en-US"/>
              </w:rPr>
              <w:t>ccurrence time of measurement event</w:t>
            </w:r>
          </w:p>
        </w:tc>
      </w:tr>
      <w:tr w:rsidR="00F35FF4" w14:paraId="36731BD9" w14:textId="77777777" w:rsidTr="00F35FF4">
        <w:tc>
          <w:tcPr>
            <w:tcW w:w="2547" w:type="dxa"/>
            <w:vMerge/>
          </w:tcPr>
          <w:p w14:paraId="1760B454" w14:textId="77777777" w:rsidR="00F35FF4" w:rsidRDefault="00F35FF4">
            <w:pPr>
              <w:rPr>
                <w:lang w:val="en-US"/>
              </w:rPr>
            </w:pPr>
          </w:p>
        </w:tc>
        <w:tc>
          <w:tcPr>
            <w:tcW w:w="1885" w:type="dxa"/>
          </w:tcPr>
          <w:p w14:paraId="73F2BCC0" w14:textId="77777777" w:rsidR="00F35FF4" w:rsidRDefault="00F35FF4">
            <w:pPr>
              <w:rPr>
                <w:lang w:val="en-US"/>
              </w:rPr>
            </w:pPr>
            <w:r>
              <w:rPr>
                <w:lang w:val="en-US"/>
              </w:rPr>
              <w:t>Direct prediction</w:t>
            </w:r>
          </w:p>
        </w:tc>
        <w:tc>
          <w:tcPr>
            <w:tcW w:w="5202" w:type="dxa"/>
          </w:tcPr>
          <w:p w14:paraId="42400178" w14:textId="77777777" w:rsidR="00F35FF4" w:rsidRDefault="00F35FF4">
            <w:pPr>
              <w:rPr>
                <w:lang w:val="en-US"/>
              </w:rPr>
            </w:pPr>
            <w:r>
              <w:rPr>
                <w:lang w:val="en-US"/>
              </w:rPr>
              <w:t>Feature: Time-series of L3 filtered cell level measurements</w:t>
            </w:r>
          </w:p>
          <w:p w14:paraId="2C852BD7" w14:textId="77777777" w:rsidR="00F35FF4" w:rsidRDefault="00F35FF4">
            <w:pPr>
              <w:rPr>
                <w:lang w:val="en-US"/>
              </w:rPr>
            </w:pPr>
            <w:r>
              <w:rPr>
                <w:lang w:val="en-US"/>
              </w:rPr>
              <w:t>Label: Measurement event flag</w:t>
            </w:r>
          </w:p>
          <w:p w14:paraId="0BEFA961" w14:textId="77777777" w:rsidR="00F35FF4" w:rsidRDefault="00F35FF4">
            <w:pPr>
              <w:rPr>
                <w:lang w:val="en-US"/>
              </w:rPr>
            </w:pPr>
            <w:r>
              <w:rPr>
                <w:lang w:val="en-US"/>
              </w:rPr>
              <w:t xml:space="preserve">Other data: </w:t>
            </w:r>
            <w:r w:rsidRPr="00784E56">
              <w:rPr>
                <w:lang w:val="en-US"/>
              </w:rPr>
              <w:t>Measurement event configuration (e.g. offset, TTT)</w:t>
            </w:r>
            <w:r>
              <w:rPr>
                <w:lang w:val="en-US"/>
              </w:rPr>
              <w:t xml:space="preserve"> and o</w:t>
            </w:r>
            <w:r w:rsidRPr="00784E56">
              <w:rPr>
                <w:lang w:val="en-US"/>
              </w:rPr>
              <w:t>ccurrence time of measurement event</w:t>
            </w:r>
          </w:p>
        </w:tc>
      </w:tr>
    </w:tbl>
    <w:p w14:paraId="3BA2D173" w14:textId="77777777" w:rsidR="00F1650D" w:rsidRDefault="00F1650D" w:rsidP="000F7CDB"/>
    <w:p w14:paraId="402282CA" w14:textId="5FC9E085" w:rsidR="008E03AE" w:rsidRDefault="00CF664C" w:rsidP="000F7CDB">
      <w:r w:rsidRPr="00CF664C">
        <w:t>Based on the preceding discussion and the summary in Table 2.2-</w:t>
      </w:r>
      <w:r w:rsidR="003002D7">
        <w:t>3</w:t>
      </w:r>
      <w:r w:rsidRPr="00CF664C">
        <w:t>, we offer the following observations and proposals regarding measurement event predictions.</w:t>
      </w:r>
    </w:p>
    <w:p w14:paraId="2990C0AF" w14:textId="5EB729BA" w:rsidR="008E03AE" w:rsidRDefault="008E03AE" w:rsidP="000F7CDB">
      <w:r w:rsidRPr="00CF664C">
        <w:rPr>
          <w:b/>
          <w:bCs/>
        </w:rPr>
        <w:t xml:space="preserve">Observation </w:t>
      </w:r>
      <w:r w:rsidR="00422354">
        <w:rPr>
          <w:b/>
          <w:bCs/>
        </w:rPr>
        <w:t>5</w:t>
      </w:r>
      <w:r>
        <w:t>:</w:t>
      </w:r>
      <w:r w:rsidR="00CF664C">
        <w:t xml:space="preserve"> </w:t>
      </w:r>
      <w:r w:rsidR="008A6B13" w:rsidRPr="008A6B13">
        <w:t xml:space="preserve">Direct prediction may </w:t>
      </w:r>
      <w:r w:rsidR="008A6B13">
        <w:t>use</w:t>
      </w:r>
      <w:r w:rsidR="008A6B13" w:rsidRPr="008A6B13">
        <w:t xml:space="preserve"> data content </w:t>
      </w:r>
      <w:proofErr w:type="gramStart"/>
      <w:r w:rsidR="008A6B13" w:rsidRPr="008A6B13">
        <w:t xml:space="preserve">similar </w:t>
      </w:r>
      <w:r w:rsidR="00A57873">
        <w:t>to</w:t>
      </w:r>
      <w:proofErr w:type="gramEnd"/>
      <w:r w:rsidR="008A6B13" w:rsidRPr="008A6B13">
        <w:t xml:space="preserve"> temporal domain cell-level RRM measurement prediction, whereas indirect prediction requires distinct </w:t>
      </w:r>
      <w:r w:rsidR="00A57873" w:rsidRPr="008A6B13">
        <w:t>labelling</w:t>
      </w:r>
      <w:r w:rsidR="008A6B13" w:rsidRPr="008A6B13">
        <w:t xml:space="preserve"> data. Additionally, essential information, such as event occurrence time, should be incorporated</w:t>
      </w:r>
      <w:r w:rsidR="002762DA">
        <w:t>.</w:t>
      </w:r>
    </w:p>
    <w:p w14:paraId="74FE29B0" w14:textId="3E6FA8C7" w:rsidR="008E03AE" w:rsidRDefault="008E03AE" w:rsidP="000F7CDB">
      <w:pPr>
        <w:rPr>
          <w:lang w:val="en-US"/>
        </w:rPr>
      </w:pPr>
      <w:r w:rsidRPr="00D0347A">
        <w:rPr>
          <w:b/>
          <w:bCs/>
        </w:rPr>
        <w:t xml:space="preserve">Proposal </w:t>
      </w:r>
      <w:r w:rsidR="00422354">
        <w:rPr>
          <w:b/>
          <w:bCs/>
        </w:rPr>
        <w:t>6</w:t>
      </w:r>
      <w:r>
        <w:t xml:space="preserve">: </w:t>
      </w:r>
      <w:r w:rsidR="00422354">
        <w:t>C</w:t>
      </w:r>
      <w:proofErr w:type="spellStart"/>
      <w:r w:rsidR="00D0347A">
        <w:rPr>
          <w:lang w:val="en-US"/>
        </w:rPr>
        <w:t>onsider</w:t>
      </w:r>
      <w:proofErr w:type="spellEnd"/>
      <w:r w:rsidR="00D0347A" w:rsidRPr="00E30FDB">
        <w:rPr>
          <w:lang w:val="en-US"/>
        </w:rPr>
        <w:t xml:space="preserve"> </w:t>
      </w:r>
      <w:r w:rsidR="00D0347A" w:rsidRPr="00666495">
        <w:rPr>
          <w:lang w:val="en-US"/>
        </w:rPr>
        <w:t>Table 2.</w:t>
      </w:r>
      <w:r w:rsidR="00D0347A">
        <w:rPr>
          <w:lang w:val="en-US"/>
        </w:rPr>
        <w:t>2</w:t>
      </w:r>
      <w:r w:rsidR="00D0347A" w:rsidRPr="00666495">
        <w:rPr>
          <w:lang w:val="en-US"/>
        </w:rPr>
        <w:t>-</w:t>
      </w:r>
      <w:r w:rsidR="003002D7">
        <w:rPr>
          <w:lang w:val="en-US"/>
        </w:rPr>
        <w:t>3</w:t>
      </w:r>
      <w:r w:rsidR="00D0347A" w:rsidRPr="00E30FDB">
        <w:rPr>
          <w:lang w:val="en-US"/>
        </w:rPr>
        <w:t xml:space="preserve"> as</w:t>
      </w:r>
      <w:r w:rsidR="00D0347A">
        <w:rPr>
          <w:lang w:val="en-US"/>
        </w:rPr>
        <w:t xml:space="preserve"> a</w:t>
      </w:r>
      <w:r w:rsidR="00D0347A" w:rsidRPr="00E30FDB">
        <w:rPr>
          <w:lang w:val="en-US"/>
        </w:rPr>
        <w:t xml:space="preserve"> starting point </w:t>
      </w:r>
      <w:r w:rsidR="001C5962" w:rsidRPr="001C5962">
        <w:t>for configuring the UE-side data collection content for</w:t>
      </w:r>
      <w:r w:rsidR="001C5962">
        <w:rPr>
          <w:lang w:val="en-US"/>
        </w:rPr>
        <w:t xml:space="preserve"> </w:t>
      </w:r>
      <w:r w:rsidR="00D0347A">
        <w:rPr>
          <w:lang w:val="en-US"/>
        </w:rPr>
        <w:t>measurement event prediction</w:t>
      </w:r>
      <w:r w:rsidR="00D0347A" w:rsidRPr="00E30FDB">
        <w:rPr>
          <w:lang w:val="en-US"/>
        </w:rPr>
        <w:t>.</w:t>
      </w:r>
      <w:r w:rsidR="00D0347A">
        <w:rPr>
          <w:lang w:val="en-US"/>
        </w:rPr>
        <w:t xml:space="preserve"> </w:t>
      </w:r>
    </w:p>
    <w:p w14:paraId="16CB5684" w14:textId="77777777" w:rsidR="008B549E" w:rsidRPr="006E13D1" w:rsidRDefault="008B549E" w:rsidP="008B549E">
      <w:pPr>
        <w:pStyle w:val="Heading1"/>
      </w:pPr>
      <w:r>
        <w:t>3</w:t>
      </w:r>
      <w:r w:rsidRPr="006E13D1">
        <w:tab/>
      </w:r>
      <w:r>
        <w:t>Conclusion</w:t>
      </w:r>
    </w:p>
    <w:p w14:paraId="766D4156" w14:textId="77777777" w:rsidR="008B549E" w:rsidRPr="006E13D1" w:rsidRDefault="008B549E" w:rsidP="008B549E">
      <w:r>
        <w:t>This document has made the following observations:</w:t>
      </w:r>
    </w:p>
    <w:p w14:paraId="041ABBFB" w14:textId="77777777" w:rsidR="00392052" w:rsidRDefault="00392052" w:rsidP="00392052">
      <w:r>
        <w:rPr>
          <w:b/>
          <w:bCs/>
        </w:rPr>
        <w:t>Observation</w:t>
      </w:r>
      <w:r w:rsidRPr="000A73EF">
        <w:rPr>
          <w:b/>
          <w:bCs/>
        </w:rPr>
        <w:t xml:space="preserve"> </w:t>
      </w:r>
      <w:r>
        <w:rPr>
          <w:b/>
          <w:bCs/>
        </w:rPr>
        <w:t>1</w:t>
      </w:r>
      <w:r w:rsidRPr="000A73EF">
        <w:rPr>
          <w:b/>
          <w:bCs/>
        </w:rPr>
        <w:t>:</w:t>
      </w:r>
      <w:r w:rsidRPr="004015E0">
        <w:t xml:space="preserve"> </w:t>
      </w:r>
      <w:r>
        <w:t>RRC connection for data collection should enable measurement and event data collection also when otherwise not connected and without risking a degradation in the data traffic, for example if additional measurement gaps are required.</w:t>
      </w:r>
    </w:p>
    <w:p w14:paraId="3F503C0C" w14:textId="77777777" w:rsidR="00392052" w:rsidRDefault="00392052" w:rsidP="00392052">
      <w:r w:rsidRPr="0039053F">
        <w:rPr>
          <w:b/>
          <w:bCs/>
        </w:rPr>
        <w:t xml:space="preserve">Observation </w:t>
      </w:r>
      <w:r>
        <w:rPr>
          <w:b/>
          <w:bCs/>
        </w:rPr>
        <w:t>2</w:t>
      </w:r>
      <w:r>
        <w:t xml:space="preserve">: </w:t>
      </w:r>
      <w:r w:rsidRPr="0009288D">
        <w:t>The discussion on data content for training UE</w:t>
      </w:r>
      <w:r>
        <w:t xml:space="preserve"> </w:t>
      </w:r>
      <w:r w:rsidRPr="0009288D">
        <w:t xml:space="preserve">sided models should be tailored to each use case by specifying relevant features, labels, and other </w:t>
      </w:r>
      <w:r>
        <w:t>important</w:t>
      </w:r>
      <w:r w:rsidRPr="0009288D">
        <w:t xml:space="preserve"> data</w:t>
      </w:r>
      <w:r>
        <w:t>.</w:t>
      </w:r>
    </w:p>
    <w:p w14:paraId="7D125A83" w14:textId="0E859940" w:rsidR="00392052" w:rsidRDefault="00392052" w:rsidP="00392052">
      <w:pPr>
        <w:rPr>
          <w:lang w:val="en-US"/>
        </w:rPr>
      </w:pPr>
      <w:r w:rsidRPr="00ED7A70">
        <w:rPr>
          <w:b/>
          <w:bCs/>
          <w:lang w:val="en-US"/>
        </w:rPr>
        <w:t xml:space="preserve">Observation </w:t>
      </w:r>
      <w:r>
        <w:rPr>
          <w:b/>
          <w:bCs/>
          <w:lang w:val="en-US"/>
        </w:rPr>
        <w:t>3</w:t>
      </w:r>
      <w:r>
        <w:rPr>
          <w:lang w:val="en-US"/>
        </w:rPr>
        <w:t xml:space="preserve">: </w:t>
      </w:r>
      <w:r w:rsidRPr="004B7CBF">
        <w:t>For each RRM measurement prediction use case</w:t>
      </w:r>
      <w:r>
        <w:t xml:space="preserve"> for </w:t>
      </w:r>
      <w:r w:rsidRPr="008F69AA">
        <w:rPr>
          <w:b/>
          <w:bCs/>
        </w:rPr>
        <w:t>cell</w:t>
      </w:r>
      <w:r>
        <w:rPr>
          <w:b/>
          <w:bCs/>
        </w:rPr>
        <w:t>-</w:t>
      </w:r>
      <w:r w:rsidRPr="008F69AA">
        <w:rPr>
          <w:b/>
          <w:bCs/>
        </w:rPr>
        <w:t>level</w:t>
      </w:r>
      <w:r>
        <w:t xml:space="preserve"> prediction</w:t>
      </w:r>
      <w:r w:rsidRPr="004B7CBF">
        <w:t>, RRM measurements should be used as features and labels in the UE</w:t>
      </w:r>
      <w:r>
        <w:t xml:space="preserve"> </w:t>
      </w:r>
      <w:r w:rsidRPr="004B7CBF">
        <w:t>side</w:t>
      </w:r>
      <w:r>
        <w:t>d</w:t>
      </w:r>
      <w:r w:rsidRPr="004B7CBF">
        <w:t xml:space="preserve"> data collection</w:t>
      </w:r>
      <w:r>
        <w:rPr>
          <w:lang w:val="en-US"/>
        </w:rPr>
        <w:t>.</w:t>
      </w:r>
    </w:p>
    <w:p w14:paraId="06BB7768" w14:textId="77777777" w:rsidR="00392052" w:rsidRDefault="00392052" w:rsidP="00392052">
      <w:pPr>
        <w:rPr>
          <w:lang w:val="en-US"/>
        </w:rPr>
      </w:pPr>
      <w:r w:rsidRPr="00ED7A70">
        <w:rPr>
          <w:b/>
          <w:bCs/>
          <w:lang w:val="en-US"/>
        </w:rPr>
        <w:t xml:space="preserve">Observation </w:t>
      </w:r>
      <w:r>
        <w:rPr>
          <w:b/>
          <w:bCs/>
          <w:lang w:val="en-US"/>
        </w:rPr>
        <w:t>4</w:t>
      </w:r>
      <w:r>
        <w:rPr>
          <w:lang w:val="en-US"/>
        </w:rPr>
        <w:t xml:space="preserve">: </w:t>
      </w:r>
      <w:r w:rsidRPr="004B7CBF">
        <w:t>For each RRM measurement prediction use case</w:t>
      </w:r>
      <w:r>
        <w:t xml:space="preserve"> for </w:t>
      </w:r>
      <w:r w:rsidRPr="008F69AA">
        <w:rPr>
          <w:b/>
          <w:bCs/>
        </w:rPr>
        <w:t>beam-level prediction</w:t>
      </w:r>
      <w:r w:rsidRPr="004B7CBF">
        <w:t>, RRM measurements should be used as features and labels in the UE</w:t>
      </w:r>
      <w:r>
        <w:t xml:space="preserve"> </w:t>
      </w:r>
      <w:r w:rsidRPr="004B7CBF">
        <w:t>side</w:t>
      </w:r>
      <w:r>
        <w:t>d</w:t>
      </w:r>
      <w:r w:rsidRPr="004B7CBF">
        <w:t xml:space="preserve"> data collection</w:t>
      </w:r>
      <w:r>
        <w:rPr>
          <w:lang w:val="en-US"/>
        </w:rPr>
        <w:t>.</w:t>
      </w:r>
    </w:p>
    <w:p w14:paraId="2DFF2F22" w14:textId="557A920B" w:rsidR="00392052" w:rsidRPr="00392052" w:rsidRDefault="00392052" w:rsidP="00392052">
      <w:r w:rsidRPr="00CF664C">
        <w:rPr>
          <w:b/>
          <w:bCs/>
        </w:rPr>
        <w:lastRenderedPageBreak/>
        <w:t xml:space="preserve">Observation </w:t>
      </w:r>
      <w:r>
        <w:rPr>
          <w:b/>
          <w:bCs/>
        </w:rPr>
        <w:t>5</w:t>
      </w:r>
      <w:r>
        <w:t xml:space="preserve">: </w:t>
      </w:r>
      <w:r w:rsidRPr="008A6B13">
        <w:t xml:space="preserve">Direct prediction may </w:t>
      </w:r>
      <w:r>
        <w:t>use</w:t>
      </w:r>
      <w:r w:rsidRPr="008A6B13">
        <w:t xml:space="preserve"> data content </w:t>
      </w:r>
      <w:proofErr w:type="gramStart"/>
      <w:r w:rsidRPr="008A6B13">
        <w:t xml:space="preserve">similar </w:t>
      </w:r>
      <w:r>
        <w:t>to</w:t>
      </w:r>
      <w:proofErr w:type="gramEnd"/>
      <w:r w:rsidRPr="008A6B13">
        <w:t xml:space="preserve"> temporal domain cell-level RRM measurement prediction, whereas indirect prediction requires distinct labelling data. Additionally, essential information, such as event occurrence time, should be incorporated</w:t>
      </w:r>
      <w:r>
        <w:t>.</w:t>
      </w:r>
    </w:p>
    <w:p w14:paraId="6FF43D0F" w14:textId="77777777" w:rsidR="008B549E" w:rsidRPr="004F4540" w:rsidRDefault="008B549E" w:rsidP="008B549E">
      <w:pPr>
        <w:rPr>
          <w:bCs/>
        </w:rPr>
      </w:pPr>
      <w:r>
        <w:rPr>
          <w:bCs/>
        </w:rPr>
        <w:t>And proposed the following:</w:t>
      </w:r>
    </w:p>
    <w:p w14:paraId="14F6C779" w14:textId="77777777" w:rsidR="00392052" w:rsidRDefault="00392052" w:rsidP="00392052">
      <w:r w:rsidRPr="009C04C3">
        <w:rPr>
          <w:b/>
          <w:bCs/>
        </w:rPr>
        <w:t>Proposal</w:t>
      </w:r>
      <w:r>
        <w:rPr>
          <w:b/>
          <w:bCs/>
        </w:rPr>
        <w:t xml:space="preserve"> 1</w:t>
      </w:r>
      <w:r>
        <w:t>: For UE-side data collection, enhance the</w:t>
      </w:r>
      <w:r w:rsidRPr="00A7478C">
        <w:t xml:space="preserve"> </w:t>
      </w:r>
      <w:proofErr w:type="spellStart"/>
      <w:r w:rsidRPr="005E02DF">
        <w:rPr>
          <w:i/>
          <w:iCs/>
        </w:rPr>
        <w:t>MeasConfig</w:t>
      </w:r>
      <w:proofErr w:type="spellEnd"/>
      <w:r w:rsidRPr="00A7478C">
        <w:t xml:space="preserve"> </w:t>
      </w:r>
      <w:r>
        <w:t xml:space="preserve">IEs for AI mobility use cases. </w:t>
      </w:r>
    </w:p>
    <w:p w14:paraId="298209A7" w14:textId="77777777" w:rsidR="00392052" w:rsidRDefault="00392052" w:rsidP="00392052">
      <w:r w:rsidRPr="006677D1">
        <w:rPr>
          <w:b/>
          <w:bCs/>
        </w:rPr>
        <w:t xml:space="preserve">Proposal </w:t>
      </w:r>
      <w:r>
        <w:rPr>
          <w:b/>
          <w:bCs/>
        </w:rPr>
        <w:t>2</w:t>
      </w:r>
      <w:r w:rsidRPr="006677D1">
        <w:rPr>
          <w:b/>
          <w:bCs/>
        </w:rPr>
        <w:t>:</w:t>
      </w:r>
      <w:r>
        <w:t xml:space="preserve"> During WI phase, identify and study potential inter-operability issues that arise when collecting data for UE-side models.</w:t>
      </w:r>
    </w:p>
    <w:p w14:paraId="709DBFD6" w14:textId="77777777" w:rsidR="00392052" w:rsidRDefault="00392052" w:rsidP="00392052">
      <w:r w:rsidRPr="006677D1">
        <w:rPr>
          <w:b/>
          <w:bCs/>
        </w:rPr>
        <w:t xml:space="preserve">Proposal </w:t>
      </w:r>
      <w:r>
        <w:rPr>
          <w:b/>
          <w:bCs/>
        </w:rPr>
        <w:t>3</w:t>
      </w:r>
      <w:r w:rsidRPr="006677D1">
        <w:rPr>
          <w:b/>
          <w:bCs/>
        </w:rPr>
        <w:t>:</w:t>
      </w:r>
      <w:r>
        <w:t xml:space="preserve"> RAN2 to consider an RRC connection set up specifically for measurement and event data collection.</w:t>
      </w:r>
    </w:p>
    <w:p w14:paraId="4E0AB96D" w14:textId="77777777" w:rsidR="00392052" w:rsidRDefault="00392052" w:rsidP="00392052">
      <w:pPr>
        <w:rPr>
          <w:lang w:val="en-US"/>
        </w:rPr>
      </w:pPr>
      <w:r w:rsidRPr="006938C9">
        <w:rPr>
          <w:b/>
          <w:bCs/>
          <w:lang w:val="en-US"/>
        </w:rPr>
        <w:t xml:space="preserve">Proposal </w:t>
      </w:r>
      <w:r>
        <w:rPr>
          <w:b/>
          <w:bCs/>
          <w:lang w:val="en-US"/>
        </w:rPr>
        <w:t>4</w:t>
      </w:r>
      <w:r>
        <w:rPr>
          <w:lang w:val="en-US"/>
        </w:rPr>
        <w:t xml:space="preserve">: </w:t>
      </w:r>
      <w:r w:rsidRPr="00E30FDB">
        <w:rPr>
          <w:lang w:val="en-US"/>
        </w:rPr>
        <w:t xml:space="preserve">RAN2 </w:t>
      </w:r>
      <w:r>
        <w:rPr>
          <w:lang w:val="en-US"/>
        </w:rPr>
        <w:t>to consider</w:t>
      </w:r>
      <w:r w:rsidRPr="00E30FDB">
        <w:rPr>
          <w:lang w:val="en-US"/>
        </w:rPr>
        <w:t xml:space="preserve"> </w:t>
      </w:r>
      <w:r w:rsidRPr="00666495">
        <w:rPr>
          <w:lang w:val="en-US"/>
        </w:rPr>
        <w:t>Table 2.</w:t>
      </w:r>
      <w:r>
        <w:rPr>
          <w:lang w:val="en-US"/>
        </w:rPr>
        <w:t>2</w:t>
      </w:r>
      <w:r w:rsidRPr="00666495">
        <w:rPr>
          <w:lang w:val="en-US"/>
        </w:rPr>
        <w:t>-1</w:t>
      </w:r>
      <w:r>
        <w:rPr>
          <w:lang w:val="en-US"/>
        </w:rPr>
        <w:t xml:space="preserve"> </w:t>
      </w:r>
      <w:r w:rsidRPr="00E30FDB">
        <w:rPr>
          <w:lang w:val="en-US"/>
        </w:rPr>
        <w:t>as</w:t>
      </w:r>
      <w:r>
        <w:rPr>
          <w:lang w:val="en-US"/>
        </w:rPr>
        <w:t xml:space="preserve"> a</w:t>
      </w:r>
      <w:r w:rsidRPr="00E30FDB">
        <w:rPr>
          <w:lang w:val="en-US"/>
        </w:rPr>
        <w:t xml:space="preserve"> starting point </w:t>
      </w:r>
      <w:r w:rsidRPr="00970D39">
        <w:t xml:space="preserve">for configuring the UE-side data collection content for </w:t>
      </w:r>
      <w:r w:rsidRPr="009A0430">
        <w:t>cell-level</w:t>
      </w:r>
      <w:r w:rsidRPr="00970D39">
        <w:t xml:space="preserve"> RRM measurement predictions</w:t>
      </w:r>
      <w:r w:rsidRPr="00E30FDB">
        <w:rPr>
          <w:lang w:val="en-US"/>
        </w:rPr>
        <w:t>.</w:t>
      </w:r>
      <w:r>
        <w:rPr>
          <w:lang w:val="en-US"/>
        </w:rPr>
        <w:t xml:space="preserve"> </w:t>
      </w:r>
    </w:p>
    <w:p w14:paraId="0DF94EBF" w14:textId="77777777" w:rsidR="00392052" w:rsidRPr="008F69AA" w:rsidRDefault="00392052" w:rsidP="00392052">
      <w:pPr>
        <w:rPr>
          <w:lang w:val="en-US"/>
        </w:rPr>
      </w:pPr>
      <w:r w:rsidRPr="006938C9">
        <w:rPr>
          <w:b/>
          <w:bCs/>
          <w:lang w:val="en-US"/>
        </w:rPr>
        <w:t xml:space="preserve">Proposal </w:t>
      </w:r>
      <w:r>
        <w:rPr>
          <w:b/>
          <w:bCs/>
          <w:lang w:val="en-US"/>
        </w:rPr>
        <w:t>5</w:t>
      </w:r>
      <w:r>
        <w:rPr>
          <w:lang w:val="en-US"/>
        </w:rPr>
        <w:t xml:space="preserve">: </w:t>
      </w:r>
      <w:r w:rsidRPr="00E30FDB">
        <w:rPr>
          <w:lang w:val="en-US"/>
        </w:rPr>
        <w:t xml:space="preserve">RAN2 </w:t>
      </w:r>
      <w:r>
        <w:rPr>
          <w:lang w:val="en-US"/>
        </w:rPr>
        <w:t>to consider</w:t>
      </w:r>
      <w:r w:rsidRPr="00E30FDB">
        <w:rPr>
          <w:lang w:val="en-US"/>
        </w:rPr>
        <w:t xml:space="preserve"> </w:t>
      </w:r>
      <w:r w:rsidRPr="00666495">
        <w:rPr>
          <w:lang w:val="en-US"/>
        </w:rPr>
        <w:t>Table 2.</w:t>
      </w:r>
      <w:r>
        <w:rPr>
          <w:lang w:val="en-US"/>
        </w:rPr>
        <w:t>2</w:t>
      </w:r>
      <w:r w:rsidRPr="00666495">
        <w:rPr>
          <w:lang w:val="en-US"/>
        </w:rPr>
        <w:t>-</w:t>
      </w:r>
      <w:r>
        <w:rPr>
          <w:lang w:val="en-US"/>
        </w:rPr>
        <w:t xml:space="preserve">2 </w:t>
      </w:r>
      <w:r w:rsidRPr="00E30FDB">
        <w:rPr>
          <w:lang w:val="en-US"/>
        </w:rPr>
        <w:t>as</w:t>
      </w:r>
      <w:r>
        <w:rPr>
          <w:lang w:val="en-US"/>
        </w:rPr>
        <w:t xml:space="preserve"> a</w:t>
      </w:r>
      <w:r w:rsidRPr="00E30FDB">
        <w:rPr>
          <w:lang w:val="en-US"/>
        </w:rPr>
        <w:t xml:space="preserve"> starting point </w:t>
      </w:r>
      <w:r w:rsidRPr="00970D39">
        <w:t xml:space="preserve">for configuring the UE-side data collection content for </w:t>
      </w:r>
      <w:r>
        <w:t>beam</w:t>
      </w:r>
      <w:r w:rsidRPr="00970D39">
        <w:t>-level RRM measurement predictions</w:t>
      </w:r>
      <w:r w:rsidRPr="00E30FDB">
        <w:rPr>
          <w:lang w:val="en-US"/>
        </w:rPr>
        <w:t>.</w:t>
      </w:r>
      <w:r>
        <w:rPr>
          <w:lang w:val="en-US"/>
        </w:rPr>
        <w:t xml:space="preserve"> </w:t>
      </w:r>
    </w:p>
    <w:p w14:paraId="1A4972A4" w14:textId="074EBF81" w:rsidR="00392052" w:rsidRPr="009A0430" w:rsidRDefault="00392052" w:rsidP="00392052">
      <w:pPr>
        <w:rPr>
          <w:lang w:val="en-US"/>
        </w:rPr>
      </w:pPr>
      <w:r w:rsidRPr="00D0347A">
        <w:rPr>
          <w:b/>
          <w:bCs/>
        </w:rPr>
        <w:t xml:space="preserve">Proposal </w:t>
      </w:r>
      <w:r>
        <w:rPr>
          <w:b/>
          <w:bCs/>
        </w:rPr>
        <w:t>6</w:t>
      </w:r>
      <w:r>
        <w:t>: C</w:t>
      </w:r>
      <w:proofErr w:type="spellStart"/>
      <w:r>
        <w:rPr>
          <w:lang w:val="en-US"/>
        </w:rPr>
        <w:t>onsider</w:t>
      </w:r>
      <w:proofErr w:type="spellEnd"/>
      <w:r w:rsidRPr="00E30FDB">
        <w:rPr>
          <w:lang w:val="en-US"/>
        </w:rPr>
        <w:t xml:space="preserve"> </w:t>
      </w:r>
      <w:r w:rsidRPr="00666495">
        <w:rPr>
          <w:lang w:val="en-US"/>
        </w:rPr>
        <w:t>Table 2.</w:t>
      </w:r>
      <w:r>
        <w:rPr>
          <w:lang w:val="en-US"/>
        </w:rPr>
        <w:t>2</w:t>
      </w:r>
      <w:r w:rsidRPr="00666495">
        <w:rPr>
          <w:lang w:val="en-US"/>
        </w:rPr>
        <w:t>-</w:t>
      </w:r>
      <w:r>
        <w:rPr>
          <w:lang w:val="en-US"/>
        </w:rPr>
        <w:t>3</w:t>
      </w:r>
      <w:r w:rsidRPr="00E30FDB">
        <w:rPr>
          <w:lang w:val="en-US"/>
        </w:rPr>
        <w:t xml:space="preserve"> as</w:t>
      </w:r>
      <w:r>
        <w:rPr>
          <w:lang w:val="en-US"/>
        </w:rPr>
        <w:t xml:space="preserve"> a</w:t>
      </w:r>
      <w:r w:rsidRPr="00E30FDB">
        <w:rPr>
          <w:lang w:val="en-US"/>
        </w:rPr>
        <w:t xml:space="preserve"> starting point </w:t>
      </w:r>
      <w:r w:rsidRPr="001C5962">
        <w:t>for configuring the UE-side data collection content for</w:t>
      </w:r>
      <w:r>
        <w:rPr>
          <w:lang w:val="en-US"/>
        </w:rPr>
        <w:t xml:space="preserve"> measurement event prediction</w:t>
      </w:r>
      <w:r w:rsidRPr="00E30FDB">
        <w:rPr>
          <w:lang w:val="en-US"/>
        </w:rPr>
        <w:t>.</w:t>
      </w:r>
      <w:r>
        <w:rPr>
          <w:lang w:val="en-US"/>
        </w:rPr>
        <w:t xml:space="preserve"> </w:t>
      </w:r>
    </w:p>
    <w:p w14:paraId="18B25932" w14:textId="6A5D6B94" w:rsidR="00437F91" w:rsidRPr="006E13D1" w:rsidRDefault="00437F91" w:rsidP="00437F91">
      <w:pPr>
        <w:pStyle w:val="Heading1"/>
      </w:pPr>
      <w:r>
        <w:t>4</w:t>
      </w:r>
      <w:r w:rsidRPr="006E13D1">
        <w:tab/>
      </w:r>
      <w:r>
        <w:t>Reference</w:t>
      </w:r>
    </w:p>
    <w:p w14:paraId="35F222F4" w14:textId="0A3E26CE" w:rsidR="00080512" w:rsidRPr="005A5862" w:rsidRDefault="00437F91" w:rsidP="009A0430">
      <w:r>
        <w:t xml:space="preserve">[1] </w:t>
      </w:r>
      <w:r w:rsidR="00A22639" w:rsidRPr="00A22639">
        <w:t>R2-2504286</w:t>
      </w:r>
      <w:r w:rsidR="00A22639">
        <w:t xml:space="preserve">, </w:t>
      </w:r>
      <w:r w:rsidR="00917B93" w:rsidRPr="00917B93">
        <w:t>Considerations on data collection</w:t>
      </w:r>
      <w:r w:rsidR="00917B93">
        <w:t xml:space="preserve">, </w:t>
      </w:r>
      <w:r w:rsidR="00250338" w:rsidRPr="00250338">
        <w:t>Nokia</w:t>
      </w:r>
      <w:r w:rsidR="00250338">
        <w:t xml:space="preserve">, </w:t>
      </w:r>
      <w:r w:rsidR="008C2129" w:rsidRPr="008C2129">
        <w:t>3GPP TSG-RAN WG2 Meeting #130</w:t>
      </w:r>
      <w:r w:rsidR="008C2129">
        <w:t xml:space="preserve">, </w:t>
      </w:r>
      <w:r w:rsidR="006F110B" w:rsidRPr="006F110B">
        <w:t>St Julian’s, Malta, 19 – 23 May 2025</w:t>
      </w:r>
      <w:r w:rsidR="006F110B">
        <w:t>.</w:t>
      </w:r>
    </w:p>
    <w:sectPr w:rsidR="00080512" w:rsidRPr="005A58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6D34E" w14:textId="77777777" w:rsidR="00E10069" w:rsidRDefault="00E10069">
      <w:r>
        <w:separator/>
      </w:r>
    </w:p>
  </w:endnote>
  <w:endnote w:type="continuationSeparator" w:id="0">
    <w:p w14:paraId="7879D42A" w14:textId="77777777" w:rsidR="00E10069" w:rsidRDefault="00E10069">
      <w:r>
        <w:continuationSeparator/>
      </w:r>
    </w:p>
  </w:endnote>
  <w:endnote w:type="continuationNotice" w:id="1">
    <w:p w14:paraId="04B02522" w14:textId="77777777" w:rsidR="00E10069" w:rsidRDefault="00E10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FD09A" w14:textId="77777777" w:rsidR="00E10069" w:rsidRDefault="00E10069">
      <w:r>
        <w:separator/>
      </w:r>
    </w:p>
  </w:footnote>
  <w:footnote w:type="continuationSeparator" w:id="0">
    <w:p w14:paraId="7AD4769E" w14:textId="77777777" w:rsidR="00E10069" w:rsidRDefault="00E10069">
      <w:r>
        <w:continuationSeparator/>
      </w:r>
    </w:p>
  </w:footnote>
  <w:footnote w:type="continuationNotice" w:id="1">
    <w:p w14:paraId="3B676EE8" w14:textId="77777777" w:rsidR="00E10069" w:rsidRDefault="00E100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6979C4"/>
    <w:multiLevelType w:val="singleLevel"/>
    <w:tmpl w:val="2F6979C4"/>
    <w:lvl w:ilvl="0">
      <w:start w:val="1"/>
      <w:numFmt w:val="bullet"/>
      <w:lvlText w:val=""/>
      <w:lvlJc w:val="left"/>
      <w:pPr>
        <w:ind w:left="420" w:hanging="420"/>
      </w:pPr>
      <w:rPr>
        <w:rFonts w:ascii="Wingdings" w:hAnsi="Wingdings" w:hint="default"/>
        <w:sz w:val="13"/>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D3F626A"/>
    <w:multiLevelType w:val="hybridMultilevel"/>
    <w:tmpl w:val="84B46490"/>
    <w:lvl w:ilvl="0" w:tplc="04AA5C24">
      <w:start w:val="1"/>
      <w:numFmt w:val="bullet"/>
      <w:lvlText w:val="-"/>
      <w:lvlJc w:val="left"/>
      <w:pPr>
        <w:ind w:left="1982" w:hanging="360"/>
      </w:pPr>
      <w:rPr>
        <w:rFonts w:ascii="Times New Roman" w:eastAsiaTheme="minorEastAsia" w:hAnsi="Times New Roman" w:cs="Times New Roman" w:hint="default"/>
      </w:rPr>
    </w:lvl>
    <w:lvl w:ilvl="1" w:tplc="04090003">
      <w:start w:val="1"/>
      <w:numFmt w:val="bullet"/>
      <w:lvlText w:val="o"/>
      <w:lvlJc w:val="left"/>
      <w:pPr>
        <w:ind w:left="3062" w:hanging="360"/>
      </w:pPr>
      <w:rPr>
        <w:rFonts w:ascii="Courier New" w:hAnsi="Courier New" w:cs="Courier New" w:hint="default"/>
      </w:rPr>
    </w:lvl>
    <w:lvl w:ilvl="2" w:tplc="04090005" w:tentative="1">
      <w:start w:val="1"/>
      <w:numFmt w:val="bullet"/>
      <w:lvlText w:val=""/>
      <w:lvlJc w:val="left"/>
      <w:pPr>
        <w:ind w:left="3782" w:hanging="360"/>
      </w:pPr>
      <w:rPr>
        <w:rFonts w:ascii="Wingdings" w:hAnsi="Wingdings" w:hint="default"/>
      </w:rPr>
    </w:lvl>
    <w:lvl w:ilvl="3" w:tplc="04090001" w:tentative="1">
      <w:start w:val="1"/>
      <w:numFmt w:val="bullet"/>
      <w:lvlText w:val=""/>
      <w:lvlJc w:val="left"/>
      <w:pPr>
        <w:ind w:left="4502" w:hanging="360"/>
      </w:pPr>
      <w:rPr>
        <w:rFonts w:ascii="Symbol" w:hAnsi="Symbol" w:hint="default"/>
      </w:rPr>
    </w:lvl>
    <w:lvl w:ilvl="4" w:tplc="04090003" w:tentative="1">
      <w:start w:val="1"/>
      <w:numFmt w:val="bullet"/>
      <w:lvlText w:val="o"/>
      <w:lvlJc w:val="left"/>
      <w:pPr>
        <w:ind w:left="5222" w:hanging="360"/>
      </w:pPr>
      <w:rPr>
        <w:rFonts w:ascii="Courier New" w:hAnsi="Courier New" w:cs="Courier New" w:hint="default"/>
      </w:rPr>
    </w:lvl>
    <w:lvl w:ilvl="5" w:tplc="04090005" w:tentative="1">
      <w:start w:val="1"/>
      <w:numFmt w:val="bullet"/>
      <w:lvlText w:val=""/>
      <w:lvlJc w:val="left"/>
      <w:pPr>
        <w:ind w:left="5942" w:hanging="360"/>
      </w:pPr>
      <w:rPr>
        <w:rFonts w:ascii="Wingdings" w:hAnsi="Wingdings" w:hint="default"/>
      </w:rPr>
    </w:lvl>
    <w:lvl w:ilvl="6" w:tplc="04090001" w:tentative="1">
      <w:start w:val="1"/>
      <w:numFmt w:val="bullet"/>
      <w:lvlText w:val=""/>
      <w:lvlJc w:val="left"/>
      <w:pPr>
        <w:ind w:left="6662" w:hanging="360"/>
      </w:pPr>
      <w:rPr>
        <w:rFonts w:ascii="Symbol" w:hAnsi="Symbol" w:hint="default"/>
      </w:rPr>
    </w:lvl>
    <w:lvl w:ilvl="7" w:tplc="04090003" w:tentative="1">
      <w:start w:val="1"/>
      <w:numFmt w:val="bullet"/>
      <w:lvlText w:val="o"/>
      <w:lvlJc w:val="left"/>
      <w:pPr>
        <w:ind w:left="7382" w:hanging="360"/>
      </w:pPr>
      <w:rPr>
        <w:rFonts w:ascii="Courier New" w:hAnsi="Courier New" w:cs="Courier New" w:hint="default"/>
      </w:rPr>
    </w:lvl>
    <w:lvl w:ilvl="8" w:tplc="04090005" w:tentative="1">
      <w:start w:val="1"/>
      <w:numFmt w:val="bullet"/>
      <w:lvlText w:val=""/>
      <w:lvlJc w:val="left"/>
      <w:pPr>
        <w:ind w:left="8102"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8318F"/>
    <w:multiLevelType w:val="multilevel"/>
    <w:tmpl w:val="ED8CBF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60129097">
    <w:abstractNumId w:val="18"/>
  </w:num>
  <w:num w:numId="19" w16cid:durableId="240606093">
    <w:abstractNumId w:val="17"/>
  </w:num>
  <w:num w:numId="20" w16cid:durableId="1449354516">
    <w:abstractNumId w:val="12"/>
  </w:num>
  <w:num w:numId="21" w16cid:durableId="6729558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05"/>
    <w:rsid w:val="00001B3C"/>
    <w:rsid w:val="0000384A"/>
    <w:rsid w:val="00006C10"/>
    <w:rsid w:val="00012FCB"/>
    <w:rsid w:val="000145A1"/>
    <w:rsid w:val="000156B6"/>
    <w:rsid w:val="00016557"/>
    <w:rsid w:val="00017B52"/>
    <w:rsid w:val="00021031"/>
    <w:rsid w:val="00023C40"/>
    <w:rsid w:val="0002507D"/>
    <w:rsid w:val="00031ADE"/>
    <w:rsid w:val="00033397"/>
    <w:rsid w:val="00037CBC"/>
    <w:rsid w:val="00040095"/>
    <w:rsid w:val="000418DD"/>
    <w:rsid w:val="00045CD9"/>
    <w:rsid w:val="00057A33"/>
    <w:rsid w:val="00065268"/>
    <w:rsid w:val="00066AC7"/>
    <w:rsid w:val="000731E0"/>
    <w:rsid w:val="00073BB2"/>
    <w:rsid w:val="00073C9C"/>
    <w:rsid w:val="00076412"/>
    <w:rsid w:val="00080512"/>
    <w:rsid w:val="00086978"/>
    <w:rsid w:val="00090468"/>
    <w:rsid w:val="0009288D"/>
    <w:rsid w:val="00094568"/>
    <w:rsid w:val="00094F0D"/>
    <w:rsid w:val="000955EC"/>
    <w:rsid w:val="00096709"/>
    <w:rsid w:val="000B03F7"/>
    <w:rsid w:val="000B0F23"/>
    <w:rsid w:val="000B16F2"/>
    <w:rsid w:val="000B20AE"/>
    <w:rsid w:val="000B7BCF"/>
    <w:rsid w:val="000C379B"/>
    <w:rsid w:val="000C522B"/>
    <w:rsid w:val="000C5570"/>
    <w:rsid w:val="000D3DFC"/>
    <w:rsid w:val="000D4655"/>
    <w:rsid w:val="000D51AA"/>
    <w:rsid w:val="000D58AB"/>
    <w:rsid w:val="000F58E8"/>
    <w:rsid w:val="000F783A"/>
    <w:rsid w:val="000F7CDB"/>
    <w:rsid w:val="001046F2"/>
    <w:rsid w:val="00105021"/>
    <w:rsid w:val="00106875"/>
    <w:rsid w:val="0011046F"/>
    <w:rsid w:val="00112F1A"/>
    <w:rsid w:val="001229A1"/>
    <w:rsid w:val="00124479"/>
    <w:rsid w:val="001246AF"/>
    <w:rsid w:val="00125351"/>
    <w:rsid w:val="0012610D"/>
    <w:rsid w:val="001314A1"/>
    <w:rsid w:val="00131EC3"/>
    <w:rsid w:val="00145075"/>
    <w:rsid w:val="00163A64"/>
    <w:rsid w:val="00165A39"/>
    <w:rsid w:val="00165B82"/>
    <w:rsid w:val="00166CED"/>
    <w:rsid w:val="00167058"/>
    <w:rsid w:val="001741A0"/>
    <w:rsid w:val="00175FA0"/>
    <w:rsid w:val="00176845"/>
    <w:rsid w:val="0018542A"/>
    <w:rsid w:val="00192BF2"/>
    <w:rsid w:val="00194CD0"/>
    <w:rsid w:val="001A3C70"/>
    <w:rsid w:val="001A5E51"/>
    <w:rsid w:val="001B49C9"/>
    <w:rsid w:val="001C04FF"/>
    <w:rsid w:val="001C11A7"/>
    <w:rsid w:val="001C23F4"/>
    <w:rsid w:val="001C4F79"/>
    <w:rsid w:val="001C572A"/>
    <w:rsid w:val="001C5962"/>
    <w:rsid w:val="001D014D"/>
    <w:rsid w:val="001D2D0C"/>
    <w:rsid w:val="001D6BFF"/>
    <w:rsid w:val="001E0988"/>
    <w:rsid w:val="001F168B"/>
    <w:rsid w:val="001F2F69"/>
    <w:rsid w:val="001F7831"/>
    <w:rsid w:val="00204045"/>
    <w:rsid w:val="00205688"/>
    <w:rsid w:val="0020712B"/>
    <w:rsid w:val="00210A9F"/>
    <w:rsid w:val="0021716B"/>
    <w:rsid w:val="00217467"/>
    <w:rsid w:val="0022606D"/>
    <w:rsid w:val="00231728"/>
    <w:rsid w:val="002324DC"/>
    <w:rsid w:val="00244A05"/>
    <w:rsid w:val="00244EC2"/>
    <w:rsid w:val="00250338"/>
    <w:rsid w:val="00250404"/>
    <w:rsid w:val="00256B74"/>
    <w:rsid w:val="002574A7"/>
    <w:rsid w:val="002610D8"/>
    <w:rsid w:val="002747EC"/>
    <w:rsid w:val="002762DA"/>
    <w:rsid w:val="00276CD9"/>
    <w:rsid w:val="00276E5E"/>
    <w:rsid w:val="002855BF"/>
    <w:rsid w:val="00290A7C"/>
    <w:rsid w:val="00291140"/>
    <w:rsid w:val="00292D2D"/>
    <w:rsid w:val="002958B0"/>
    <w:rsid w:val="002B2988"/>
    <w:rsid w:val="002B3E5E"/>
    <w:rsid w:val="002B62E3"/>
    <w:rsid w:val="002D22DC"/>
    <w:rsid w:val="002D3155"/>
    <w:rsid w:val="002D3B96"/>
    <w:rsid w:val="002E0F80"/>
    <w:rsid w:val="002E1BC3"/>
    <w:rsid w:val="002E275B"/>
    <w:rsid w:val="002E5294"/>
    <w:rsid w:val="002F0D22"/>
    <w:rsid w:val="002F1ADF"/>
    <w:rsid w:val="002F330C"/>
    <w:rsid w:val="003002D7"/>
    <w:rsid w:val="00311B17"/>
    <w:rsid w:val="00311B77"/>
    <w:rsid w:val="0031350F"/>
    <w:rsid w:val="00315FA8"/>
    <w:rsid w:val="003172DC"/>
    <w:rsid w:val="0031743F"/>
    <w:rsid w:val="00317FB6"/>
    <w:rsid w:val="00325AE3"/>
    <w:rsid w:val="00325CF3"/>
    <w:rsid w:val="00326069"/>
    <w:rsid w:val="003303AB"/>
    <w:rsid w:val="00336AA3"/>
    <w:rsid w:val="00343EE3"/>
    <w:rsid w:val="0035462D"/>
    <w:rsid w:val="0036459E"/>
    <w:rsid w:val="00364B41"/>
    <w:rsid w:val="0036513C"/>
    <w:rsid w:val="00365168"/>
    <w:rsid w:val="00365EED"/>
    <w:rsid w:val="00372DF8"/>
    <w:rsid w:val="00383096"/>
    <w:rsid w:val="003837B0"/>
    <w:rsid w:val="0039053F"/>
    <w:rsid w:val="00392052"/>
    <w:rsid w:val="0039346C"/>
    <w:rsid w:val="00395321"/>
    <w:rsid w:val="003A347A"/>
    <w:rsid w:val="003A41EF"/>
    <w:rsid w:val="003A4524"/>
    <w:rsid w:val="003A4ED8"/>
    <w:rsid w:val="003B05DC"/>
    <w:rsid w:val="003B40AD"/>
    <w:rsid w:val="003C3D6F"/>
    <w:rsid w:val="003C43D7"/>
    <w:rsid w:val="003C4E37"/>
    <w:rsid w:val="003C66BE"/>
    <w:rsid w:val="003D0FD0"/>
    <w:rsid w:val="003D3896"/>
    <w:rsid w:val="003D5D77"/>
    <w:rsid w:val="003D6B42"/>
    <w:rsid w:val="003D7AAB"/>
    <w:rsid w:val="003E16BE"/>
    <w:rsid w:val="003E3419"/>
    <w:rsid w:val="003E65F0"/>
    <w:rsid w:val="003E6B10"/>
    <w:rsid w:val="003E785E"/>
    <w:rsid w:val="003E7ED6"/>
    <w:rsid w:val="003F3440"/>
    <w:rsid w:val="003F46F4"/>
    <w:rsid w:val="003F4E28"/>
    <w:rsid w:val="003F76B6"/>
    <w:rsid w:val="004006E8"/>
    <w:rsid w:val="00401855"/>
    <w:rsid w:val="00402713"/>
    <w:rsid w:val="00402CBD"/>
    <w:rsid w:val="00403FE1"/>
    <w:rsid w:val="00415C22"/>
    <w:rsid w:val="00422354"/>
    <w:rsid w:val="00426F1F"/>
    <w:rsid w:val="00437F91"/>
    <w:rsid w:val="004456BF"/>
    <w:rsid w:val="004457AC"/>
    <w:rsid w:val="00446C3A"/>
    <w:rsid w:val="004543F5"/>
    <w:rsid w:val="00457837"/>
    <w:rsid w:val="00463088"/>
    <w:rsid w:val="00465587"/>
    <w:rsid w:val="004720B4"/>
    <w:rsid w:val="00473A35"/>
    <w:rsid w:val="00477455"/>
    <w:rsid w:val="00480F25"/>
    <w:rsid w:val="00483950"/>
    <w:rsid w:val="004A1F7B"/>
    <w:rsid w:val="004A5D77"/>
    <w:rsid w:val="004B644F"/>
    <w:rsid w:val="004B7CBF"/>
    <w:rsid w:val="004B7D17"/>
    <w:rsid w:val="004C0D77"/>
    <w:rsid w:val="004C1D6F"/>
    <w:rsid w:val="004C44D2"/>
    <w:rsid w:val="004C4C64"/>
    <w:rsid w:val="004C6218"/>
    <w:rsid w:val="004D3578"/>
    <w:rsid w:val="004D380D"/>
    <w:rsid w:val="004E213A"/>
    <w:rsid w:val="004E4050"/>
    <w:rsid w:val="004E7553"/>
    <w:rsid w:val="004F4540"/>
    <w:rsid w:val="004F73A7"/>
    <w:rsid w:val="00500A51"/>
    <w:rsid w:val="00501679"/>
    <w:rsid w:val="00503171"/>
    <w:rsid w:val="00506C28"/>
    <w:rsid w:val="0051681D"/>
    <w:rsid w:val="00522831"/>
    <w:rsid w:val="00534DA0"/>
    <w:rsid w:val="00537809"/>
    <w:rsid w:val="00541A65"/>
    <w:rsid w:val="00542F0A"/>
    <w:rsid w:val="005432D9"/>
    <w:rsid w:val="00543E6C"/>
    <w:rsid w:val="00544E28"/>
    <w:rsid w:val="00545175"/>
    <w:rsid w:val="00547BEA"/>
    <w:rsid w:val="00553C03"/>
    <w:rsid w:val="0056238A"/>
    <w:rsid w:val="00563EFE"/>
    <w:rsid w:val="00565087"/>
    <w:rsid w:val="0056573F"/>
    <w:rsid w:val="00566C49"/>
    <w:rsid w:val="00566E76"/>
    <w:rsid w:val="00571279"/>
    <w:rsid w:val="00573250"/>
    <w:rsid w:val="00575D82"/>
    <w:rsid w:val="00575FC5"/>
    <w:rsid w:val="00580F8A"/>
    <w:rsid w:val="005835ED"/>
    <w:rsid w:val="005964A2"/>
    <w:rsid w:val="005A13AB"/>
    <w:rsid w:val="005A2AFB"/>
    <w:rsid w:val="005A4152"/>
    <w:rsid w:val="005A49C6"/>
    <w:rsid w:val="005A5862"/>
    <w:rsid w:val="005C0E92"/>
    <w:rsid w:val="005C766E"/>
    <w:rsid w:val="005C7CD5"/>
    <w:rsid w:val="005D4241"/>
    <w:rsid w:val="005D5D59"/>
    <w:rsid w:val="005F113D"/>
    <w:rsid w:val="005F7EA2"/>
    <w:rsid w:val="006026BB"/>
    <w:rsid w:val="00611566"/>
    <w:rsid w:val="00614AA7"/>
    <w:rsid w:val="0061751D"/>
    <w:rsid w:val="00634143"/>
    <w:rsid w:val="006441F4"/>
    <w:rsid w:val="00646D99"/>
    <w:rsid w:val="00653194"/>
    <w:rsid w:val="00656910"/>
    <w:rsid w:val="006574C0"/>
    <w:rsid w:val="006575B9"/>
    <w:rsid w:val="006613A0"/>
    <w:rsid w:val="00663D38"/>
    <w:rsid w:val="00663ECE"/>
    <w:rsid w:val="00665178"/>
    <w:rsid w:val="00670B9D"/>
    <w:rsid w:val="00687183"/>
    <w:rsid w:val="00696821"/>
    <w:rsid w:val="00697E48"/>
    <w:rsid w:val="00697FB7"/>
    <w:rsid w:val="006A5A55"/>
    <w:rsid w:val="006B02DD"/>
    <w:rsid w:val="006B1757"/>
    <w:rsid w:val="006B729A"/>
    <w:rsid w:val="006C4CDA"/>
    <w:rsid w:val="006C66D8"/>
    <w:rsid w:val="006C6784"/>
    <w:rsid w:val="006D1DA0"/>
    <w:rsid w:val="006D1E24"/>
    <w:rsid w:val="006D35DE"/>
    <w:rsid w:val="006E1057"/>
    <w:rsid w:val="006E1417"/>
    <w:rsid w:val="006F110B"/>
    <w:rsid w:val="006F596D"/>
    <w:rsid w:val="006F6A2C"/>
    <w:rsid w:val="007024A1"/>
    <w:rsid w:val="00702AD9"/>
    <w:rsid w:val="007061BD"/>
    <w:rsid w:val="007069DC"/>
    <w:rsid w:val="00710201"/>
    <w:rsid w:val="00711E5E"/>
    <w:rsid w:val="0072073A"/>
    <w:rsid w:val="00723B23"/>
    <w:rsid w:val="007342B5"/>
    <w:rsid w:val="00734A5B"/>
    <w:rsid w:val="007367A4"/>
    <w:rsid w:val="00744E76"/>
    <w:rsid w:val="00747687"/>
    <w:rsid w:val="00753016"/>
    <w:rsid w:val="00753497"/>
    <w:rsid w:val="007559AA"/>
    <w:rsid w:val="00757D40"/>
    <w:rsid w:val="00761A7F"/>
    <w:rsid w:val="00761EE8"/>
    <w:rsid w:val="00764A39"/>
    <w:rsid w:val="007662B5"/>
    <w:rsid w:val="00776F8E"/>
    <w:rsid w:val="00781F0F"/>
    <w:rsid w:val="00784E56"/>
    <w:rsid w:val="0078727C"/>
    <w:rsid w:val="0079049D"/>
    <w:rsid w:val="0079232B"/>
    <w:rsid w:val="00793DC5"/>
    <w:rsid w:val="00796823"/>
    <w:rsid w:val="007A2E55"/>
    <w:rsid w:val="007B18D8"/>
    <w:rsid w:val="007C095F"/>
    <w:rsid w:val="007C2DD0"/>
    <w:rsid w:val="007C39C0"/>
    <w:rsid w:val="007C4704"/>
    <w:rsid w:val="007C5442"/>
    <w:rsid w:val="007C5658"/>
    <w:rsid w:val="007D70EA"/>
    <w:rsid w:val="007E40D7"/>
    <w:rsid w:val="007E58B5"/>
    <w:rsid w:val="007E6707"/>
    <w:rsid w:val="007E7E96"/>
    <w:rsid w:val="007F2E08"/>
    <w:rsid w:val="007F65D9"/>
    <w:rsid w:val="007F6F24"/>
    <w:rsid w:val="008024FA"/>
    <w:rsid w:val="008028A4"/>
    <w:rsid w:val="00803CAE"/>
    <w:rsid w:val="00805788"/>
    <w:rsid w:val="00813245"/>
    <w:rsid w:val="00813823"/>
    <w:rsid w:val="008156BB"/>
    <w:rsid w:val="008157E3"/>
    <w:rsid w:val="00835740"/>
    <w:rsid w:val="00840DE0"/>
    <w:rsid w:val="00846346"/>
    <w:rsid w:val="008473E8"/>
    <w:rsid w:val="00847CD0"/>
    <w:rsid w:val="008607A8"/>
    <w:rsid w:val="00860CF0"/>
    <w:rsid w:val="0086354A"/>
    <w:rsid w:val="00863939"/>
    <w:rsid w:val="00876683"/>
    <w:rsid w:val="008768CA"/>
    <w:rsid w:val="00877C0A"/>
    <w:rsid w:val="00877EF9"/>
    <w:rsid w:val="00880559"/>
    <w:rsid w:val="008A0CE8"/>
    <w:rsid w:val="008A377E"/>
    <w:rsid w:val="008A5B8D"/>
    <w:rsid w:val="008A665C"/>
    <w:rsid w:val="008A6B13"/>
    <w:rsid w:val="008B17F6"/>
    <w:rsid w:val="008B2101"/>
    <w:rsid w:val="008B5306"/>
    <w:rsid w:val="008B549E"/>
    <w:rsid w:val="008B54E8"/>
    <w:rsid w:val="008C2129"/>
    <w:rsid w:val="008C21AC"/>
    <w:rsid w:val="008C284E"/>
    <w:rsid w:val="008C2E2A"/>
    <w:rsid w:val="008C3057"/>
    <w:rsid w:val="008C6C6B"/>
    <w:rsid w:val="008D0C8C"/>
    <w:rsid w:val="008D2E4D"/>
    <w:rsid w:val="008D6D57"/>
    <w:rsid w:val="008E03AE"/>
    <w:rsid w:val="008E4171"/>
    <w:rsid w:val="008E6519"/>
    <w:rsid w:val="008E71A5"/>
    <w:rsid w:val="008F23E1"/>
    <w:rsid w:val="008F396F"/>
    <w:rsid w:val="008F3DCD"/>
    <w:rsid w:val="008F6A4F"/>
    <w:rsid w:val="0090048E"/>
    <w:rsid w:val="009016E9"/>
    <w:rsid w:val="0090271F"/>
    <w:rsid w:val="00902DB9"/>
    <w:rsid w:val="0090466A"/>
    <w:rsid w:val="00905E5A"/>
    <w:rsid w:val="009076D6"/>
    <w:rsid w:val="00911F55"/>
    <w:rsid w:val="009125AC"/>
    <w:rsid w:val="00917B93"/>
    <w:rsid w:val="009203E8"/>
    <w:rsid w:val="00923655"/>
    <w:rsid w:val="009248C6"/>
    <w:rsid w:val="00924DCF"/>
    <w:rsid w:val="00925258"/>
    <w:rsid w:val="00927867"/>
    <w:rsid w:val="009339CB"/>
    <w:rsid w:val="0093452F"/>
    <w:rsid w:val="00936071"/>
    <w:rsid w:val="0093686D"/>
    <w:rsid w:val="009376CD"/>
    <w:rsid w:val="009377DB"/>
    <w:rsid w:val="00940212"/>
    <w:rsid w:val="00942EC2"/>
    <w:rsid w:val="009458B4"/>
    <w:rsid w:val="00945FC8"/>
    <w:rsid w:val="0094743B"/>
    <w:rsid w:val="0095364A"/>
    <w:rsid w:val="0095594A"/>
    <w:rsid w:val="00957A2C"/>
    <w:rsid w:val="00961B32"/>
    <w:rsid w:val="00962509"/>
    <w:rsid w:val="00964277"/>
    <w:rsid w:val="00970D39"/>
    <w:rsid w:val="00970DB3"/>
    <w:rsid w:val="00974BB0"/>
    <w:rsid w:val="00975BCD"/>
    <w:rsid w:val="009818A2"/>
    <w:rsid w:val="00982067"/>
    <w:rsid w:val="0098333C"/>
    <w:rsid w:val="009861A5"/>
    <w:rsid w:val="009928A9"/>
    <w:rsid w:val="00995113"/>
    <w:rsid w:val="009A0430"/>
    <w:rsid w:val="009A0AF3"/>
    <w:rsid w:val="009A1E8A"/>
    <w:rsid w:val="009A6130"/>
    <w:rsid w:val="009B07CD"/>
    <w:rsid w:val="009C19E9"/>
    <w:rsid w:val="009C36BF"/>
    <w:rsid w:val="009C42C3"/>
    <w:rsid w:val="009D1700"/>
    <w:rsid w:val="009D1E5F"/>
    <w:rsid w:val="009D2C4C"/>
    <w:rsid w:val="009D4729"/>
    <w:rsid w:val="009D5ED4"/>
    <w:rsid w:val="009D74A6"/>
    <w:rsid w:val="009E0E87"/>
    <w:rsid w:val="009F154A"/>
    <w:rsid w:val="009F70C5"/>
    <w:rsid w:val="00A03652"/>
    <w:rsid w:val="00A05DE1"/>
    <w:rsid w:val="00A06CAB"/>
    <w:rsid w:val="00A10F02"/>
    <w:rsid w:val="00A14D5E"/>
    <w:rsid w:val="00A155E1"/>
    <w:rsid w:val="00A17176"/>
    <w:rsid w:val="00A204CA"/>
    <w:rsid w:val="00A209D6"/>
    <w:rsid w:val="00A22639"/>
    <w:rsid w:val="00A22738"/>
    <w:rsid w:val="00A25EEF"/>
    <w:rsid w:val="00A2722B"/>
    <w:rsid w:val="00A320DA"/>
    <w:rsid w:val="00A34F03"/>
    <w:rsid w:val="00A36F5F"/>
    <w:rsid w:val="00A430EC"/>
    <w:rsid w:val="00A4398D"/>
    <w:rsid w:val="00A502F0"/>
    <w:rsid w:val="00A507CB"/>
    <w:rsid w:val="00A53724"/>
    <w:rsid w:val="00A54B2B"/>
    <w:rsid w:val="00A57873"/>
    <w:rsid w:val="00A653E4"/>
    <w:rsid w:val="00A703B6"/>
    <w:rsid w:val="00A736D0"/>
    <w:rsid w:val="00A741E2"/>
    <w:rsid w:val="00A76BE6"/>
    <w:rsid w:val="00A773B2"/>
    <w:rsid w:val="00A82346"/>
    <w:rsid w:val="00A9671C"/>
    <w:rsid w:val="00A9737C"/>
    <w:rsid w:val="00AA1553"/>
    <w:rsid w:val="00AA27DA"/>
    <w:rsid w:val="00AA387B"/>
    <w:rsid w:val="00AA39FA"/>
    <w:rsid w:val="00AA474E"/>
    <w:rsid w:val="00AB7870"/>
    <w:rsid w:val="00AC2D52"/>
    <w:rsid w:val="00AD11DE"/>
    <w:rsid w:val="00AD7E7C"/>
    <w:rsid w:val="00AE5436"/>
    <w:rsid w:val="00AE77CC"/>
    <w:rsid w:val="00AF0587"/>
    <w:rsid w:val="00AF13D3"/>
    <w:rsid w:val="00AF2DEE"/>
    <w:rsid w:val="00AF31B2"/>
    <w:rsid w:val="00B00D68"/>
    <w:rsid w:val="00B05380"/>
    <w:rsid w:val="00B05962"/>
    <w:rsid w:val="00B10F01"/>
    <w:rsid w:val="00B10F60"/>
    <w:rsid w:val="00B115AE"/>
    <w:rsid w:val="00B15449"/>
    <w:rsid w:val="00B1572F"/>
    <w:rsid w:val="00B16C2F"/>
    <w:rsid w:val="00B27303"/>
    <w:rsid w:val="00B306FD"/>
    <w:rsid w:val="00B31608"/>
    <w:rsid w:val="00B3693D"/>
    <w:rsid w:val="00B3799A"/>
    <w:rsid w:val="00B42295"/>
    <w:rsid w:val="00B46E56"/>
    <w:rsid w:val="00B47FD1"/>
    <w:rsid w:val="00B516BB"/>
    <w:rsid w:val="00B51EA3"/>
    <w:rsid w:val="00B56E4B"/>
    <w:rsid w:val="00B5751D"/>
    <w:rsid w:val="00B669E9"/>
    <w:rsid w:val="00B7538C"/>
    <w:rsid w:val="00B84DB2"/>
    <w:rsid w:val="00B859D3"/>
    <w:rsid w:val="00B923C8"/>
    <w:rsid w:val="00B943C8"/>
    <w:rsid w:val="00B95228"/>
    <w:rsid w:val="00BA2380"/>
    <w:rsid w:val="00BB5B47"/>
    <w:rsid w:val="00BC3555"/>
    <w:rsid w:val="00BD120D"/>
    <w:rsid w:val="00BD6272"/>
    <w:rsid w:val="00BD724C"/>
    <w:rsid w:val="00BE482F"/>
    <w:rsid w:val="00BE62D7"/>
    <w:rsid w:val="00BE7A61"/>
    <w:rsid w:val="00BF0FB9"/>
    <w:rsid w:val="00BF255B"/>
    <w:rsid w:val="00BF5DA6"/>
    <w:rsid w:val="00C026FD"/>
    <w:rsid w:val="00C07241"/>
    <w:rsid w:val="00C074C0"/>
    <w:rsid w:val="00C12B51"/>
    <w:rsid w:val="00C13CF8"/>
    <w:rsid w:val="00C143E2"/>
    <w:rsid w:val="00C153AD"/>
    <w:rsid w:val="00C24650"/>
    <w:rsid w:val="00C25465"/>
    <w:rsid w:val="00C31806"/>
    <w:rsid w:val="00C33079"/>
    <w:rsid w:val="00C3760A"/>
    <w:rsid w:val="00C44302"/>
    <w:rsid w:val="00C53296"/>
    <w:rsid w:val="00C53E4C"/>
    <w:rsid w:val="00C54DBB"/>
    <w:rsid w:val="00C55A12"/>
    <w:rsid w:val="00C6553E"/>
    <w:rsid w:val="00C7341C"/>
    <w:rsid w:val="00C740FE"/>
    <w:rsid w:val="00C82F77"/>
    <w:rsid w:val="00C83A13"/>
    <w:rsid w:val="00C86F10"/>
    <w:rsid w:val="00C9068C"/>
    <w:rsid w:val="00C92062"/>
    <w:rsid w:val="00C92967"/>
    <w:rsid w:val="00C952DD"/>
    <w:rsid w:val="00C96158"/>
    <w:rsid w:val="00CA182E"/>
    <w:rsid w:val="00CA3D0C"/>
    <w:rsid w:val="00CA654B"/>
    <w:rsid w:val="00CA7E04"/>
    <w:rsid w:val="00CB183F"/>
    <w:rsid w:val="00CB72B8"/>
    <w:rsid w:val="00CD0BA8"/>
    <w:rsid w:val="00CD4C7B"/>
    <w:rsid w:val="00CD58FE"/>
    <w:rsid w:val="00CE0D73"/>
    <w:rsid w:val="00CE5A6F"/>
    <w:rsid w:val="00CF12D5"/>
    <w:rsid w:val="00CF664C"/>
    <w:rsid w:val="00D0347A"/>
    <w:rsid w:val="00D071A3"/>
    <w:rsid w:val="00D155B6"/>
    <w:rsid w:val="00D33A67"/>
    <w:rsid w:val="00D33BE3"/>
    <w:rsid w:val="00D3598A"/>
    <w:rsid w:val="00D3792D"/>
    <w:rsid w:val="00D42316"/>
    <w:rsid w:val="00D46EE2"/>
    <w:rsid w:val="00D50A96"/>
    <w:rsid w:val="00D53646"/>
    <w:rsid w:val="00D54820"/>
    <w:rsid w:val="00D55E47"/>
    <w:rsid w:val="00D57947"/>
    <w:rsid w:val="00D62E19"/>
    <w:rsid w:val="00D6524B"/>
    <w:rsid w:val="00D67CD1"/>
    <w:rsid w:val="00D70376"/>
    <w:rsid w:val="00D738D6"/>
    <w:rsid w:val="00D80795"/>
    <w:rsid w:val="00D854BE"/>
    <w:rsid w:val="00D87E00"/>
    <w:rsid w:val="00D91164"/>
    <w:rsid w:val="00D9134D"/>
    <w:rsid w:val="00D948ED"/>
    <w:rsid w:val="00D95DC9"/>
    <w:rsid w:val="00D96D11"/>
    <w:rsid w:val="00DA1415"/>
    <w:rsid w:val="00DA21EE"/>
    <w:rsid w:val="00DA3BCD"/>
    <w:rsid w:val="00DA5793"/>
    <w:rsid w:val="00DA7649"/>
    <w:rsid w:val="00DA7A03"/>
    <w:rsid w:val="00DB0DB8"/>
    <w:rsid w:val="00DB1818"/>
    <w:rsid w:val="00DC309B"/>
    <w:rsid w:val="00DC4DA2"/>
    <w:rsid w:val="00DC5261"/>
    <w:rsid w:val="00DD700E"/>
    <w:rsid w:val="00DD7267"/>
    <w:rsid w:val="00DE1E11"/>
    <w:rsid w:val="00DE25D2"/>
    <w:rsid w:val="00DE2DD2"/>
    <w:rsid w:val="00DE51BA"/>
    <w:rsid w:val="00DF1332"/>
    <w:rsid w:val="00DF7C20"/>
    <w:rsid w:val="00E038FB"/>
    <w:rsid w:val="00E10069"/>
    <w:rsid w:val="00E30FDB"/>
    <w:rsid w:val="00E317E4"/>
    <w:rsid w:val="00E31AB8"/>
    <w:rsid w:val="00E34BB7"/>
    <w:rsid w:val="00E42A2B"/>
    <w:rsid w:val="00E46C08"/>
    <w:rsid w:val="00E471CF"/>
    <w:rsid w:val="00E62835"/>
    <w:rsid w:val="00E6480E"/>
    <w:rsid w:val="00E65626"/>
    <w:rsid w:val="00E659DC"/>
    <w:rsid w:val="00E7328E"/>
    <w:rsid w:val="00E7567D"/>
    <w:rsid w:val="00E77645"/>
    <w:rsid w:val="00E83697"/>
    <w:rsid w:val="00E837FB"/>
    <w:rsid w:val="00E859B6"/>
    <w:rsid w:val="00E862B3"/>
    <w:rsid w:val="00E92F59"/>
    <w:rsid w:val="00E931B1"/>
    <w:rsid w:val="00EA3F60"/>
    <w:rsid w:val="00EA4D05"/>
    <w:rsid w:val="00EA66C9"/>
    <w:rsid w:val="00EA6CF9"/>
    <w:rsid w:val="00EB5D32"/>
    <w:rsid w:val="00EC1162"/>
    <w:rsid w:val="00EC3D3D"/>
    <w:rsid w:val="00EC4A25"/>
    <w:rsid w:val="00EC565F"/>
    <w:rsid w:val="00ED1C74"/>
    <w:rsid w:val="00ED58CB"/>
    <w:rsid w:val="00ED7A70"/>
    <w:rsid w:val="00EF0003"/>
    <w:rsid w:val="00EF4C28"/>
    <w:rsid w:val="00EF5AF4"/>
    <w:rsid w:val="00EF612C"/>
    <w:rsid w:val="00F025A2"/>
    <w:rsid w:val="00F036E9"/>
    <w:rsid w:val="00F061EC"/>
    <w:rsid w:val="00F07388"/>
    <w:rsid w:val="00F15588"/>
    <w:rsid w:val="00F1650D"/>
    <w:rsid w:val="00F2026E"/>
    <w:rsid w:val="00F2210A"/>
    <w:rsid w:val="00F30D80"/>
    <w:rsid w:val="00F31372"/>
    <w:rsid w:val="00F35FF4"/>
    <w:rsid w:val="00F37743"/>
    <w:rsid w:val="00F40C2F"/>
    <w:rsid w:val="00F42493"/>
    <w:rsid w:val="00F54A3D"/>
    <w:rsid w:val="00F54CB0"/>
    <w:rsid w:val="00F56E45"/>
    <w:rsid w:val="00F57999"/>
    <w:rsid w:val="00F579CD"/>
    <w:rsid w:val="00F6107D"/>
    <w:rsid w:val="00F62817"/>
    <w:rsid w:val="00F64C2E"/>
    <w:rsid w:val="00F653B8"/>
    <w:rsid w:val="00F657B3"/>
    <w:rsid w:val="00F66916"/>
    <w:rsid w:val="00F70F81"/>
    <w:rsid w:val="00F71B89"/>
    <w:rsid w:val="00F72CCD"/>
    <w:rsid w:val="00F7353C"/>
    <w:rsid w:val="00F740FD"/>
    <w:rsid w:val="00F76F8F"/>
    <w:rsid w:val="00F83016"/>
    <w:rsid w:val="00F87048"/>
    <w:rsid w:val="00F87257"/>
    <w:rsid w:val="00F908E8"/>
    <w:rsid w:val="00F941DF"/>
    <w:rsid w:val="00FA1266"/>
    <w:rsid w:val="00FB36FA"/>
    <w:rsid w:val="00FC0A99"/>
    <w:rsid w:val="00FC1192"/>
    <w:rsid w:val="00FD03AF"/>
    <w:rsid w:val="00FD798C"/>
    <w:rsid w:val="00FE106D"/>
    <w:rsid w:val="00FE251B"/>
    <w:rsid w:val="00FE32AF"/>
    <w:rsid w:val="1E48F042"/>
    <w:rsid w:val="2002AE02"/>
    <w:rsid w:val="3E78DEBE"/>
    <w:rsid w:val="5065513D"/>
    <w:rsid w:val="7B196A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2CD2D54-814D-4CD7-98C8-F078CABC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8206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网格型"/>
    <w:basedOn w:val="TableNormal"/>
    <w:qFormat/>
    <w:rsid w:val="00F6281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F62817"/>
    <w:pPr>
      <w:numPr>
        <w:numId w:val="1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character" w:customStyle="1" w:styleId="Heading1Char">
    <w:name w:val="Heading 1 Char"/>
    <w:basedOn w:val="DefaultParagraphFont"/>
    <w:link w:val="Heading1"/>
    <w:rsid w:val="00437F91"/>
    <w:rPr>
      <w:rFonts w:ascii="Arial" w:hAnsi="Arial"/>
      <w:sz w:val="36"/>
      <w:lang w:eastAsia="en-US"/>
    </w:rPr>
  </w:style>
  <w:style w:type="character" w:customStyle="1" w:styleId="Heading2Char">
    <w:name w:val="Heading 2 Char"/>
    <w:basedOn w:val="DefaultParagraphFont"/>
    <w:link w:val="Heading2"/>
    <w:rsid w:val="00AF2DEE"/>
    <w:rPr>
      <w:rFonts w:ascii="Arial" w:hAnsi="Arial"/>
      <w:sz w:val="32"/>
      <w:lang w:eastAsia="en-US"/>
    </w:rPr>
  </w:style>
  <w:style w:type="paragraph" w:styleId="Revision">
    <w:name w:val="Revision"/>
    <w:hidden/>
    <w:uiPriority w:val="99"/>
    <w:semiHidden/>
    <w:rsid w:val="007061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RBI5PAMIO524-1616901215-52246</_dlc_DocId>
    <_dlc_DocIdUrl xmlns="71c5aaf6-e6ce-465b-b873-5148d2a4c105">
      <Url>https://nokia.sharepoint.com/sites/gxp/_layouts/15/DocIdRedir.aspx?ID=RBI5PAMIO524-1616901215-52246</Url>
      <Description>RBI5PAMIO524-1616901215-52246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E574B41B-2AB6-4E24-9B29-0ED48F167350}">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2019</Words>
  <Characters>11511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13503</CharactersWithSpaces>
  <SharedDoc>false</SharedDoc>
  <HyperlinkBase/>
  <HLinks>
    <vt:vector size="6" baseType="variant">
      <vt:variant>
        <vt:i4>2424919</vt:i4>
      </vt:variant>
      <vt:variant>
        <vt:i4>0</vt:i4>
      </vt:variant>
      <vt:variant>
        <vt:i4>0</vt:i4>
      </vt:variant>
      <vt:variant>
        <vt:i4>5</vt:i4>
      </vt:variant>
      <vt:variant>
        <vt:lpwstr>mailto:jian.song@nokia.com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3</cp:revision>
  <dcterms:created xsi:type="dcterms:W3CDTF">2025-08-15T07:17:00Z</dcterms:created>
  <dcterms:modified xsi:type="dcterms:W3CDTF">2025-08-15T07:18:00Z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a5453b37-87c5-4eae-9a2b-e9f603bb4251</vt:lpwstr>
  </property>
</Properties>
</file>